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footer3.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i/>
          <w:i/>
          <w:sz w:val="16"/>
          <w:szCs w:val="16"/>
        </w:rPr>
      </w:pPr>
      <w:r>
        <w:rPr>
          <w:i/>
          <w:sz w:val="16"/>
          <w:szCs w:val="16"/>
        </w:rPr>
      </w:r>
    </w:p>
    <w:p>
      <w:pPr>
        <w:pStyle w:val="Normal"/>
        <w:rPr>
          <w:i/>
          <w:i/>
          <w:sz w:val="16"/>
          <w:szCs w:val="16"/>
        </w:rPr>
      </w:pPr>
      <w:r>
        <w:rPr>
          <w:i/>
          <w:sz w:val="16"/>
          <w:szCs w:val="16"/>
        </w:rPr>
      </w:r>
    </w:p>
    <w:p>
      <w:pPr>
        <w:pStyle w:val="Normal"/>
        <w:rPr>
          <w:sz w:val="20"/>
          <w:szCs w:val="20"/>
        </w:rPr>
      </w:pPr>
      <w:r>
        <w:rPr>
          <w:i/>
          <w:sz w:val="20"/>
          <w:szCs w:val="20"/>
        </w:rPr>
        <w:t xml:space="preserve">Amministrazione procedente: Comune di Sant’Antioco </w:t>
      </w:r>
    </w:p>
    <w:p>
      <w:pPr>
        <w:pStyle w:val="Normal"/>
        <w:rPr>
          <w:sz w:val="20"/>
          <w:szCs w:val="20"/>
        </w:rPr>
      </w:pPr>
      <w:r>
        <w:rPr>
          <w:i/>
          <w:sz w:val="20"/>
          <w:szCs w:val="20"/>
        </w:rPr>
        <w:t xml:space="preserve">Sede Municipale: Piazzetta Italo Diana, 1 -09017 – Sant’Antioco </w:t>
      </w:r>
    </w:p>
    <w:p>
      <w:pPr>
        <w:pStyle w:val="Normal"/>
        <w:rPr>
          <w:sz w:val="20"/>
          <w:szCs w:val="20"/>
        </w:rPr>
      </w:pPr>
      <w:r>
        <w:rPr>
          <w:i/>
          <w:sz w:val="20"/>
          <w:szCs w:val="20"/>
        </w:rPr>
        <w:t xml:space="preserve">Tel .0781 8030228/294 - C.F. 81002570927 - P.I. 03109320923 </w:t>
      </w:r>
    </w:p>
    <w:p>
      <w:pPr>
        <w:pStyle w:val="Normal"/>
        <w:rPr>
          <w:sz w:val="20"/>
          <w:szCs w:val="20"/>
        </w:rPr>
      </w:pPr>
      <w:r>
        <w:rPr>
          <w:i/>
          <w:sz w:val="20"/>
          <w:szCs w:val="20"/>
        </w:rPr>
        <w:t xml:space="preserve">Paese: ITALIA. </w:t>
      </w:r>
    </w:p>
    <w:p>
      <w:pPr>
        <w:pStyle w:val="Normal"/>
        <w:rPr>
          <w:sz w:val="20"/>
          <w:szCs w:val="20"/>
        </w:rPr>
      </w:pPr>
      <w:r>
        <w:rPr>
          <w:i/>
          <w:sz w:val="20"/>
          <w:szCs w:val="20"/>
        </w:rPr>
        <w:t>Settore Servizi al Cittadino-Responsabile del Procedimento: Dott.ssa Massa Maria Grazia</w:t>
      </w:r>
    </w:p>
    <w:p>
      <w:pPr>
        <w:pStyle w:val="Normal"/>
        <w:rPr/>
      </w:pPr>
      <w:r>
        <w:rPr>
          <w:i/>
          <w:sz w:val="20"/>
          <w:szCs w:val="20"/>
        </w:rPr>
        <w:t>Posta elettronica:</w:t>
      </w:r>
      <w:hyperlink r:id="rId2">
        <w:r>
          <w:rPr>
            <w:rStyle w:val="Hyperlink"/>
            <w:i/>
            <w:sz w:val="20"/>
            <w:szCs w:val="20"/>
          </w:rPr>
          <w:t xml:space="preserve"> mariagrazia.massa</w:t>
        </w:r>
        <w:r>
          <w:rPr>
            <w:rStyle w:val="Hyperlink"/>
            <w:i/>
            <w:color w:val="0000FF"/>
            <w:sz w:val="20"/>
            <w:szCs w:val="20"/>
            <w:u w:val="single"/>
          </w:rPr>
          <w:t>@comune.santantioco.su.it</w:t>
        </w:r>
      </w:hyperlink>
    </w:p>
    <w:p>
      <w:pPr>
        <w:pStyle w:val="Normal"/>
        <w:rPr/>
      </w:pPr>
      <w:r>
        <w:rPr>
          <w:i/>
          <w:sz w:val="20"/>
          <w:szCs w:val="20"/>
        </w:rPr>
        <w:t xml:space="preserve">PEC: </w:t>
      </w:r>
      <w:hyperlink r:id="rId3">
        <w:r>
          <w:rPr>
            <w:rStyle w:val="Style9"/>
            <w:i/>
            <w:color w:val="0000FF"/>
            <w:sz w:val="20"/>
            <w:szCs w:val="20"/>
            <w:u w:val="single"/>
          </w:rPr>
          <w:t>protocollo@comune.santantioco.legalmail.it</w:t>
        </w:r>
      </w:hyperlink>
    </w:p>
    <w:p>
      <w:pPr>
        <w:pStyle w:val="Normal"/>
        <w:rPr/>
      </w:pPr>
      <w:r>
        <w:rPr>
          <w:i/>
          <w:sz w:val="20"/>
          <w:szCs w:val="20"/>
        </w:rPr>
        <w:t xml:space="preserve">Profilo committente (URL): </w:t>
      </w:r>
      <w:hyperlink r:id="rId4">
        <w:r>
          <w:rPr>
            <w:rStyle w:val="Style9"/>
            <w:i/>
            <w:color w:val="0000FF"/>
            <w:sz w:val="20"/>
            <w:szCs w:val="20"/>
            <w:u w:val="single"/>
          </w:rPr>
          <w:t>http://www.comune.santantioco.su.it</w:t>
        </w:r>
      </w:hyperlink>
    </w:p>
    <w:p>
      <w:pPr>
        <w:pStyle w:val="Normal"/>
        <w:jc w:val="both"/>
        <w:rPr>
          <w:b/>
          <w:spacing w:val="-6"/>
          <w:sz w:val="24"/>
          <w:szCs w:val="24"/>
        </w:rPr>
      </w:pPr>
      <w:r>
        <w:rPr>
          <w:b/>
          <w:spacing w:val="-6"/>
          <w:sz w:val="24"/>
          <w:szCs w:val="24"/>
        </w:rPr>
      </w:r>
    </w:p>
    <w:tbl>
      <w:tblPr>
        <w:tblStyle w:val="Grigliatabella"/>
        <w:tblW w:w="9628" w:type="dxa"/>
        <w:jc w:val="left"/>
        <w:tblInd w:w="335" w:type="dxa"/>
        <w:tblLayout w:type="fixed"/>
        <w:tblCellMar>
          <w:top w:w="0" w:type="dxa"/>
          <w:left w:w="108" w:type="dxa"/>
          <w:bottom w:w="0" w:type="dxa"/>
          <w:right w:w="108" w:type="dxa"/>
        </w:tblCellMar>
        <w:tblLook w:val="04a0"/>
      </w:tblPr>
      <w:tblGrid>
        <w:gridCol w:w="1552"/>
        <w:gridCol w:w="8075"/>
      </w:tblGrid>
      <w:tr>
        <w:trPr/>
        <w:tc>
          <w:tcPr>
            <w:tcW w:w="1552" w:type="dxa"/>
            <w:tcBorders/>
          </w:tcPr>
          <w:p>
            <w:pPr>
              <w:pStyle w:val="Normal"/>
              <w:widowControl/>
              <w:suppressAutoHyphens w:val="true"/>
              <w:spacing w:lineRule="auto" w:line="240" w:before="0" w:after="0"/>
              <w:jc w:val="both"/>
              <w:rPr>
                <w:sz w:val="24"/>
                <w:szCs w:val="24"/>
              </w:rPr>
            </w:pPr>
            <w:r>
              <w:rPr>
                <w:rFonts w:eastAsia="SimSun" w:cs=""/>
                <w:b/>
                <w:spacing w:val="-6"/>
                <w:kern w:val="0"/>
                <w:sz w:val="24"/>
                <w:szCs w:val="24"/>
                <w:lang w:val="it-IT" w:eastAsia="en-US" w:bidi="ar-SA"/>
              </w:rPr>
              <w:t>OGGETTO:</w:t>
            </w:r>
          </w:p>
        </w:tc>
        <w:tc>
          <w:tcPr>
            <w:tcW w:w="8075" w:type="dxa"/>
            <w:tcBorders/>
          </w:tcPr>
          <w:p>
            <w:pPr>
              <w:pStyle w:val="Normal"/>
              <w:widowControl/>
              <w:suppressAutoHyphens w:val="true"/>
              <w:spacing w:lineRule="auto" w:line="240" w:before="0" w:after="0"/>
              <w:jc w:val="both"/>
              <w:rPr>
                <w:sz w:val="24"/>
                <w:szCs w:val="24"/>
              </w:rPr>
            </w:pPr>
            <w:r>
              <w:rPr>
                <w:rFonts w:eastAsia="SimSun" w:cs=""/>
                <w:b/>
                <w:spacing w:val="-6"/>
                <w:kern w:val="0"/>
                <w:sz w:val="24"/>
                <w:szCs w:val="24"/>
                <w:lang w:val="it-IT" w:eastAsia="en-US" w:bidi="ar-SA"/>
              </w:rPr>
              <w:t xml:space="preserve">AVVISO PUBBLICO </w:t>
            </w:r>
            <w:r>
              <w:rPr>
                <w:rFonts w:eastAsia="SimSun" w:cs=""/>
                <w:b/>
                <w:bCs/>
                <w:spacing w:val="-6"/>
                <w:kern w:val="0"/>
                <w:sz w:val="24"/>
                <w:szCs w:val="24"/>
                <w:lang w:val="it-IT" w:eastAsia="en-US" w:bidi="ar-SA"/>
              </w:rPr>
              <w:t>FINALIZZATO AL REPERIMENTO DI ISTANZE PER LA PARTECIPAZIONE A UN CORSO DI ASSISTENTI BAGNANTI, CERTIFICATO FIN DELLA TIPOLOGIA MIP FULL, PER N° 8 POSTI DISPONIBILI, RIVOLTO AI RESIDENTI DEL COMUNE DI SANT’ANTIOCO DI ETA’ COMPRESA TRA I 18 E I 50 ANNI</w:t>
            </w:r>
          </w:p>
        </w:tc>
      </w:tr>
    </w:tbl>
    <w:p>
      <w:pPr>
        <w:pStyle w:val="Normal"/>
        <w:jc w:val="both"/>
        <w:rPr>
          <w:sz w:val="24"/>
          <w:szCs w:val="24"/>
        </w:rPr>
      </w:pPr>
      <w:r>
        <w:rPr>
          <w:sz w:val="24"/>
          <w:szCs w:val="24"/>
        </w:rPr>
      </w:r>
    </w:p>
    <w:p>
      <w:pPr>
        <w:pStyle w:val="Normal"/>
        <w:jc w:val="center"/>
        <w:rPr>
          <w:sz w:val="24"/>
          <w:szCs w:val="24"/>
        </w:rPr>
      </w:pPr>
      <w:r>
        <w:rPr>
          <w:rFonts w:cs="Calibri" w:cstheme="minorHAnsi"/>
          <w:b/>
          <w:bCs/>
          <w:spacing w:val="-6"/>
          <w:sz w:val="24"/>
          <w:szCs w:val="24"/>
        </w:rPr>
        <w:t xml:space="preserve">IL RESPONSABILE DEL SERVIZIO </w:t>
      </w:r>
    </w:p>
    <w:p>
      <w:pPr>
        <w:pStyle w:val="Normal"/>
        <w:jc w:val="both"/>
        <w:rPr>
          <w:sz w:val="24"/>
          <w:szCs w:val="24"/>
        </w:rPr>
      </w:pPr>
      <w:r>
        <w:rPr>
          <w:rFonts w:eastAsia="NSimSun" w:cs="Calibri" w:cstheme="minorHAnsi"/>
          <w:kern w:val="2"/>
          <w:sz w:val="24"/>
          <w:szCs w:val="24"/>
          <w:lang w:eastAsia="zh-CN" w:bidi="hi-IN"/>
        </w:rPr>
        <w:t xml:space="preserve">Visto l’art. 118 della Costituzione; </w:t>
      </w:r>
    </w:p>
    <w:p>
      <w:pPr>
        <w:pStyle w:val="Normal"/>
        <w:jc w:val="both"/>
        <w:rPr>
          <w:sz w:val="24"/>
          <w:szCs w:val="24"/>
        </w:rPr>
      </w:pPr>
      <w:r>
        <w:rPr>
          <w:rFonts w:eastAsia="NSimSun" w:cs="Calibri" w:cstheme="minorHAnsi"/>
          <w:kern w:val="2"/>
          <w:sz w:val="24"/>
          <w:szCs w:val="24"/>
          <w:lang w:eastAsia="zh-CN" w:bidi="hi-IN"/>
        </w:rPr>
        <w:t xml:space="preserve">Visto l’art. 12 della L. n. 241 del 07/08/1990 e ss.mm.ii.; </w:t>
      </w:r>
    </w:p>
    <w:p>
      <w:pPr>
        <w:pStyle w:val="Normal"/>
        <w:jc w:val="both"/>
        <w:rPr>
          <w:sz w:val="24"/>
          <w:szCs w:val="24"/>
        </w:rPr>
      </w:pPr>
      <w:r>
        <w:rPr>
          <w:rFonts w:eastAsia="NSimSun" w:cs="Calibri" w:cstheme="minorHAnsi"/>
          <w:kern w:val="2"/>
          <w:sz w:val="24"/>
          <w:szCs w:val="24"/>
          <w:lang w:eastAsia="zh-CN" w:bidi="hi-IN"/>
        </w:rPr>
        <w:t xml:space="preserve">Vista la Deliberazione della Giunta Comunale n. 198 del 19/12/2025 </w:t>
      </w:r>
      <w:r>
        <w:rPr>
          <w:rFonts w:eastAsia="NSimSun" w:cs="Calibri" w:cstheme="minorHAnsi"/>
          <w:color w:val="000000"/>
          <w:kern w:val="2"/>
          <w:sz w:val="24"/>
          <w:szCs w:val="24"/>
          <w:lang w:eastAsia="zh-CN" w:bidi="hi-IN"/>
        </w:rPr>
        <w:t>di approvazione dell’ATTO DI INDIRIZZO FINALIZZATO ALLA PROMOZIONE DI INIZIATIVE FINALIZZATE AL RILASCIO DI CERTIFICAZIONI PER ASSISTENTI BAGNANTI RIVOLTE A CITTADINI RESIDENTI A SANT'ANTIOCO, che prevede di reperire istanze da parte di cittadini del comune di Sant’Antioco di età compresa tra i 18 e i 50 anni che vogliano frequentare un corso per assistenti bagnanti della tipologia MIP full certificato Federazione Italiana Nuoto;</w:t>
      </w:r>
    </w:p>
    <w:p>
      <w:pPr>
        <w:pStyle w:val="Normal"/>
        <w:jc w:val="both"/>
        <w:rPr>
          <w:sz w:val="24"/>
          <w:szCs w:val="24"/>
        </w:rPr>
      </w:pPr>
      <w:r>
        <w:rPr>
          <w:rFonts w:eastAsia="NSimSun" w:cs="Calibri" w:cstheme="minorHAnsi"/>
          <w:kern w:val="2"/>
          <w:sz w:val="24"/>
          <w:szCs w:val="24"/>
          <w:lang w:eastAsia="zh-CN" w:bidi="hi-IN"/>
        </w:rPr>
        <w:t>In esecuzione della Deliberazione G.M. n.198 del 19/12/2025 e dell</w:t>
      </w:r>
      <w:r>
        <w:rPr>
          <w:rFonts w:eastAsia="NSimSun" w:cs="Calibri" w:cstheme="minorHAnsi"/>
          <w:kern w:val="2"/>
          <w:sz w:val="24"/>
          <w:szCs w:val="24"/>
          <w:shd w:fill="auto" w:val="clear"/>
          <w:lang w:eastAsia="zh-CN" w:bidi="hi-IN"/>
        </w:rPr>
        <w:t xml:space="preserve">a Determinazione n. </w:t>
      </w:r>
      <w:r>
        <w:rPr>
          <w:rFonts w:eastAsia="NSimSun" w:cs="Calibri" w:cstheme="minorHAnsi"/>
          <w:color w:val="000000"/>
          <w:kern w:val="2"/>
          <w:sz w:val="24"/>
          <w:szCs w:val="24"/>
          <w:shd w:fill="auto" w:val="clear"/>
          <w:lang w:eastAsia="zh-CN" w:bidi="hi-IN"/>
        </w:rPr>
        <w:t>143</w:t>
      </w:r>
      <w:r>
        <w:rPr>
          <w:rFonts w:eastAsia="NSimSun" w:cs="Calibri" w:cstheme="minorHAnsi"/>
          <w:kern w:val="2"/>
          <w:sz w:val="24"/>
          <w:szCs w:val="24"/>
          <w:shd w:fill="auto" w:val="clear"/>
          <w:lang w:eastAsia="zh-CN" w:bidi="hi-IN"/>
        </w:rPr>
        <w:t xml:space="preserve"> del 26/02/2026; </w:t>
      </w:r>
    </w:p>
    <w:p>
      <w:pPr>
        <w:pStyle w:val="Normal"/>
        <w:jc w:val="both"/>
        <w:rPr>
          <w:sz w:val="24"/>
          <w:szCs w:val="24"/>
          <w:highlight w:val="none"/>
          <w:shd w:fill="auto" w:val="clear"/>
        </w:rPr>
      </w:pPr>
      <w:r>
        <w:rPr>
          <w:sz w:val="24"/>
          <w:szCs w:val="24"/>
          <w:shd w:fill="auto" w:val="clear"/>
        </w:rPr>
      </w:r>
    </w:p>
    <w:p>
      <w:pPr>
        <w:pStyle w:val="Normal"/>
        <w:jc w:val="center"/>
        <w:rPr>
          <w:sz w:val="24"/>
          <w:szCs w:val="24"/>
        </w:rPr>
      </w:pPr>
      <w:r>
        <w:rPr>
          <w:rFonts w:cs="Calibri" w:cstheme="minorHAnsi"/>
          <w:b/>
          <w:bCs/>
          <w:spacing w:val="-6"/>
          <w:sz w:val="24"/>
          <w:szCs w:val="24"/>
        </w:rPr>
        <w:t>RENDE NOTO CHE</w:t>
      </w:r>
    </w:p>
    <w:p>
      <w:pPr>
        <w:pStyle w:val="Normal"/>
        <w:spacing w:lineRule="auto" w:line="360"/>
        <w:jc w:val="both"/>
        <w:rPr>
          <w:sz w:val="24"/>
          <w:szCs w:val="24"/>
        </w:rPr>
      </w:pPr>
      <w:r>
        <w:rPr>
          <w:rFonts w:eastAsia="NSimSun" w:cs="Calibri" w:cstheme="minorHAnsi"/>
          <w:spacing w:val="-6"/>
          <w:kern w:val="2"/>
          <w:sz w:val="24"/>
          <w:szCs w:val="24"/>
          <w:lang w:eastAsia="zh-CN" w:bidi="hi-IN"/>
        </w:rPr>
        <w:t>Sono aperti i termini per la presentazione di domande per la partecipazione ad un corso finalizzato al conseguimento di una certificazione assistente bagnanti FIN(Federazione Italiana Nuoto) della tipologia MIP Full comprensivo di attestazione BLSD e tesseramento federale della durata di cinque anni, per i soli residenti nel comune di Sant’Antioco, i quali abbiano un’età compresa tra i 18 e i 50 anni.</w:t>
      </w:r>
    </w:p>
    <w:p>
      <w:pPr>
        <w:pStyle w:val="Normal"/>
        <w:spacing w:before="0" w:after="0"/>
        <w:jc w:val="both"/>
        <w:rPr>
          <w:rFonts w:eastAsia="NSimSun" w:cs="Calibri" w:cstheme="minorHAnsi"/>
          <w:spacing w:val="-6"/>
          <w:kern w:val="2"/>
          <w:sz w:val="24"/>
          <w:szCs w:val="24"/>
          <w:lang w:eastAsia="zh-CN" w:bidi="hi-IN"/>
        </w:rPr>
      </w:pPr>
      <w:r>
        <w:rPr>
          <w:rFonts w:eastAsia="NSimSun" w:cs="Calibri" w:cstheme="minorHAnsi"/>
          <w:spacing w:val="-6"/>
          <w:kern w:val="2"/>
          <w:sz w:val="24"/>
          <w:szCs w:val="24"/>
          <w:lang w:eastAsia="zh-CN" w:bidi="hi-IN"/>
        </w:rPr>
      </w:r>
    </w:p>
    <w:p>
      <w:pPr>
        <w:pStyle w:val="Normal"/>
        <w:jc w:val="both"/>
        <w:rPr>
          <w:sz w:val="24"/>
          <w:szCs w:val="24"/>
        </w:rPr>
      </w:pPr>
      <w:r>
        <w:rPr>
          <w:rFonts w:eastAsia="NSimSun" w:cs="Calibri" w:cstheme="minorHAnsi"/>
          <w:b/>
          <w:bCs/>
          <w:spacing w:val="-6"/>
          <w:kern w:val="2"/>
          <w:sz w:val="24"/>
          <w:szCs w:val="24"/>
          <w:lang w:eastAsia="zh-CN" w:bidi="hi-IN"/>
        </w:rPr>
        <w:t xml:space="preserve">ART. 1 FINALITÀ </w:t>
      </w:r>
    </w:p>
    <w:p>
      <w:pPr>
        <w:pStyle w:val="Standard"/>
        <w:spacing w:lineRule="auto" w:line="360"/>
        <w:jc w:val="both"/>
        <w:rPr>
          <w:sz w:val="24"/>
          <w:szCs w:val="24"/>
          <w:highlight w:val="none"/>
          <w:shd w:fill="auto" w:val="clear"/>
        </w:rPr>
      </w:pPr>
      <w:r>
        <w:rPr>
          <w:rFonts w:cs="Calibri" w:ascii="Calibri" w:hAnsi="Calibri" w:asciiTheme="minorHAnsi" w:cstheme="minorHAnsi" w:hAnsiTheme="minorHAnsi"/>
          <w:sz w:val="24"/>
          <w:szCs w:val="24"/>
          <w:shd w:fill="auto" w:val="clear"/>
        </w:rPr>
        <w:t>La finalità del progetto ha l’obiettivo</w:t>
      </w:r>
      <w:r>
        <w:rPr>
          <w:rFonts w:eastAsia="NSimSun" w:cs="Calibri" w:ascii="Calibri" w:hAnsi="Calibri" w:cstheme="minorHAnsi"/>
          <w:spacing w:val="-6"/>
          <w:kern w:val="2"/>
          <w:sz w:val="24"/>
          <w:szCs w:val="24"/>
          <w:shd w:fill="auto" w:val="clear"/>
          <w:lang w:eastAsia="zh-CN" w:bidi="hi-IN"/>
        </w:rPr>
        <w:t xml:space="preserve"> di promuovere il reperimento di figure specializzate quali assistenti bagnanti, le quali risultano carenti nel loro numero all’interno del territorio, con l’obiettivo di garantire un migliore livello di sicurezza lungo gli arenili comunali durante la prossima stagione estiva. </w:t>
      </w:r>
    </w:p>
    <w:p>
      <w:pPr>
        <w:pStyle w:val="Standard"/>
        <w:spacing w:lineRule="auto" w:line="360"/>
        <w:jc w:val="both"/>
        <w:rPr>
          <w:sz w:val="24"/>
          <w:szCs w:val="24"/>
          <w:highlight w:val="none"/>
          <w:shd w:fill="auto" w:val="clear"/>
        </w:rPr>
      </w:pPr>
      <w:r>
        <w:rPr>
          <w:rFonts w:eastAsia="NSimSun" w:cs="Calibri" w:ascii="Calibri" w:hAnsi="Calibri" w:cstheme="minorHAnsi"/>
          <w:spacing w:val="-6"/>
          <w:kern w:val="2"/>
          <w:sz w:val="24"/>
          <w:szCs w:val="24"/>
          <w:shd w:fill="auto" w:val="clear"/>
          <w:lang w:eastAsia="zh-CN" w:bidi="hi-IN"/>
        </w:rPr>
        <w:t>Tali figure avranno la possibilità di frequentare gratuitamente, a seguito di un contratto stipulato tra questo Ente e la Federazione Italiana Nuoto, un corso per assistenti bagnanti certificato nel periodo tra aprile e giugno 2026, il quale a seguito di positiva certificazione finale permetterà di poter operare sul territorio nazionale nell’ambito delle piscine, delle acque interne e su tutti i litorali costieri</w:t>
      </w:r>
    </w:p>
    <w:p>
      <w:pPr>
        <w:pStyle w:val="Standard"/>
        <w:spacing w:lineRule="auto" w:line="360"/>
        <w:jc w:val="both"/>
        <w:rPr>
          <w:rFonts w:ascii="Calibri" w:hAnsi="Calibri" w:cs="Calibri" w:asciiTheme="minorHAnsi" w:cstheme="minorHAnsi" w:hAnsiTheme="minorHAnsi"/>
          <w:sz w:val="24"/>
          <w:szCs w:val="24"/>
        </w:rPr>
      </w:pPr>
      <w:r>
        <w:rPr>
          <w:rFonts w:cs="Calibri" w:cstheme="minorHAnsi" w:ascii="Calibri" w:hAnsi="Calibri"/>
          <w:sz w:val="24"/>
          <w:szCs w:val="24"/>
        </w:rPr>
      </w:r>
    </w:p>
    <w:p>
      <w:pPr>
        <w:pStyle w:val="Standard"/>
        <w:spacing w:lineRule="auto" w:line="360"/>
        <w:jc w:val="both"/>
        <w:rPr>
          <w:sz w:val="24"/>
          <w:szCs w:val="24"/>
        </w:rPr>
      </w:pPr>
      <w:r>
        <w:rPr>
          <w:rFonts w:cs="Calibri" w:ascii="Calibri" w:hAnsi="Calibri" w:cstheme="minorHAnsi"/>
          <w:b/>
          <w:bCs/>
          <w:sz w:val="24"/>
          <w:szCs w:val="24"/>
        </w:rPr>
        <w:t>ART. 2 DESTINATARI</w:t>
      </w:r>
    </w:p>
    <w:p>
      <w:pPr>
        <w:pStyle w:val="Normal"/>
        <w:spacing w:lineRule="auto" w:line="360" w:before="0" w:after="0"/>
        <w:jc w:val="both"/>
        <w:rPr>
          <w:sz w:val="24"/>
          <w:szCs w:val="24"/>
        </w:rPr>
      </w:pPr>
      <w:r>
        <w:rPr>
          <w:rFonts w:cs="Calibri" w:cstheme="minorHAnsi"/>
          <w:sz w:val="24"/>
          <w:szCs w:val="24"/>
        </w:rPr>
        <w:t>il contributo economico, nella forma di voucher partecipazione al corso, di cui al presente avviso è destinato solamente a persone fisiche.</w:t>
      </w:r>
    </w:p>
    <w:p>
      <w:pPr>
        <w:pStyle w:val="Normal"/>
        <w:spacing w:lineRule="auto" w:line="360" w:before="0" w:after="0"/>
        <w:jc w:val="both"/>
        <w:rPr>
          <w:sz w:val="24"/>
          <w:szCs w:val="24"/>
        </w:rPr>
      </w:pPr>
      <w:r>
        <w:rPr>
          <w:rFonts w:cs="Calibri" w:cstheme="minorHAnsi"/>
          <w:sz w:val="24"/>
          <w:szCs w:val="24"/>
        </w:rPr>
        <w:t>I soggetti richiedenti devono essere in possesso delle seguenti caratteristiche:</w:t>
      </w:r>
    </w:p>
    <w:p>
      <w:pPr>
        <w:pStyle w:val="ListParagraph"/>
        <w:numPr>
          <w:ilvl w:val="0"/>
          <w:numId w:val="2"/>
        </w:numPr>
        <w:spacing w:lineRule="auto" w:line="360" w:before="0" w:after="0"/>
        <w:contextualSpacing/>
        <w:jc w:val="both"/>
        <w:rPr>
          <w:sz w:val="24"/>
          <w:szCs w:val="24"/>
          <w:highlight w:val="none"/>
          <w:shd w:fill="auto" w:val="clear"/>
        </w:rPr>
      </w:pPr>
      <w:r>
        <w:rPr>
          <w:rFonts w:eastAsia="Calibri" w:cs="Calibri" w:cstheme="minorHAnsi"/>
          <w:bCs/>
          <w:sz w:val="24"/>
          <w:szCs w:val="24"/>
          <w:shd w:fill="auto" w:val="clear"/>
        </w:rPr>
        <w:t>essere cittadini residenti nel Comune di Sant’Antioco;</w:t>
      </w:r>
    </w:p>
    <w:p>
      <w:pPr>
        <w:pStyle w:val="ListParagraph"/>
        <w:numPr>
          <w:ilvl w:val="0"/>
          <w:numId w:val="2"/>
        </w:numPr>
        <w:spacing w:lineRule="auto" w:line="360" w:before="0" w:after="0"/>
        <w:contextualSpacing/>
        <w:jc w:val="both"/>
        <w:rPr>
          <w:sz w:val="24"/>
          <w:szCs w:val="24"/>
        </w:rPr>
      </w:pPr>
      <w:r>
        <w:rPr>
          <w:rFonts w:eastAsia="Calibri" w:cs="Calibri" w:cstheme="minorHAnsi"/>
          <w:bCs/>
          <w:sz w:val="24"/>
          <w:szCs w:val="24"/>
        </w:rPr>
        <w:t>avere una età compresa tra i 18 e i 50 anni e, comunque, avere compiuto la maggiore età entro la scadenza prevista per la presentazione istanze;</w:t>
      </w:r>
    </w:p>
    <w:p>
      <w:pPr>
        <w:pStyle w:val="ListParagraph"/>
        <w:numPr>
          <w:ilvl w:val="0"/>
          <w:numId w:val="2"/>
        </w:numPr>
        <w:spacing w:lineRule="auto" w:line="360" w:before="0" w:after="0"/>
        <w:contextualSpacing/>
        <w:jc w:val="both"/>
        <w:rPr>
          <w:sz w:val="24"/>
          <w:szCs w:val="24"/>
        </w:rPr>
      </w:pPr>
      <w:r>
        <w:rPr>
          <w:rFonts w:eastAsia="Calibri" w:cs="Calibri" w:cstheme="minorHAnsi"/>
          <w:bCs/>
          <w:sz w:val="24"/>
          <w:szCs w:val="24"/>
        </w:rPr>
        <w:t>avere sufficienti capacità natatorie tali da poter superare prova preliminare di valutazione in piscina, elemento essenziale per l’ammissione al corso;</w:t>
      </w:r>
    </w:p>
    <w:p>
      <w:pPr>
        <w:pStyle w:val="Normal"/>
        <w:spacing w:lineRule="auto" w:line="360" w:before="0" w:after="0"/>
        <w:jc w:val="both"/>
        <w:rPr>
          <w:rFonts w:ascii="Calibri" w:hAnsi="Calibri" w:eastAsia="NSimSun" w:cs="Calibri" w:cstheme="minorHAnsi"/>
          <w:kern w:val="2"/>
          <w:sz w:val="24"/>
          <w:szCs w:val="24"/>
          <w:lang w:eastAsia="zh-CN" w:bidi="hi-IN"/>
        </w:rPr>
      </w:pPr>
      <w:r>
        <w:rPr>
          <w:rFonts w:eastAsia="NSimSun" w:cs="Calibri" w:cstheme="minorHAnsi"/>
          <w:kern w:val="2"/>
          <w:sz w:val="24"/>
          <w:szCs w:val="24"/>
          <w:lang w:eastAsia="zh-CN" w:bidi="hi-IN"/>
        </w:rPr>
      </w:r>
    </w:p>
    <w:p>
      <w:pPr>
        <w:pStyle w:val="Normal"/>
        <w:spacing w:lineRule="auto" w:line="360" w:before="0" w:after="0"/>
        <w:jc w:val="both"/>
        <w:rPr>
          <w:sz w:val="24"/>
          <w:szCs w:val="24"/>
        </w:rPr>
      </w:pPr>
      <w:r>
        <w:rPr>
          <w:rFonts w:eastAsia="NSimSun" w:cs="Calibri" w:cstheme="minorHAnsi"/>
          <w:b/>
          <w:bCs/>
          <w:kern w:val="2"/>
          <w:sz w:val="24"/>
          <w:szCs w:val="24"/>
          <w:lang w:eastAsia="zh-CN" w:bidi="hi-IN"/>
        </w:rPr>
        <w:t>ART. 3 INTERVENTI PREVISTI</w:t>
      </w:r>
    </w:p>
    <w:p>
      <w:pPr>
        <w:pStyle w:val="Normal"/>
        <w:spacing w:lineRule="auto" w:line="360" w:before="0" w:after="0"/>
        <w:jc w:val="both"/>
        <w:rPr>
          <w:sz w:val="24"/>
          <w:szCs w:val="24"/>
        </w:rPr>
      </w:pPr>
      <w:r>
        <w:rPr>
          <w:rFonts w:eastAsia="NSimSun" w:cs="Calibri" w:cstheme="minorHAnsi"/>
          <w:kern w:val="2"/>
          <w:sz w:val="24"/>
          <w:szCs w:val="24"/>
          <w:lang w:eastAsia="zh-CN" w:bidi="hi-IN"/>
        </w:rPr>
        <w:t>Gli interventi oggetto del presente Avviso, approvati con Deliberazione G.M. n. 198 del 19/12/2025, sono relativi a promuovere la partecipaz</w:t>
      </w:r>
      <w:r>
        <w:rPr>
          <w:rFonts w:eastAsia="NSimSun" w:cs="Calibri" w:cstheme="minorHAnsi"/>
          <w:kern w:val="2"/>
          <w:sz w:val="24"/>
          <w:szCs w:val="24"/>
          <w:shd w:fill="auto" w:val="clear"/>
          <w:lang w:eastAsia="zh-CN" w:bidi="hi-IN"/>
        </w:rPr>
        <w:t>ione dei cittadini Antiochensi i</w:t>
      </w:r>
      <w:r>
        <w:rPr>
          <w:rFonts w:eastAsia="NSimSun" w:cs="Calibri" w:cstheme="minorHAnsi"/>
          <w:kern w:val="2"/>
          <w:sz w:val="24"/>
          <w:szCs w:val="24"/>
          <w:lang w:eastAsia="zh-CN" w:bidi="hi-IN"/>
        </w:rPr>
        <w:t>nteressati al percorso di formazione per assistenti bagnanti, e nello specifico mediante un corso autorizzato da completarsi entro l’inizio delle prossima stagione estiva e finalizzato al rilascio di successiva attestazione dalla Federazione Italiana Nuoto (FIN), la quale sarà utile ad offrire concrete opportunità di impiego durante la stagione estiva lungo le coste isolane.</w:t>
      </w:r>
    </w:p>
    <w:p>
      <w:pPr>
        <w:pStyle w:val="Normal"/>
        <w:spacing w:lineRule="auto" w:line="360" w:before="0" w:after="0"/>
        <w:jc w:val="both"/>
        <w:rPr>
          <w:rFonts w:eastAsia="NSimSun" w:cs="Calibri" w:cstheme="minorHAnsi"/>
          <w:b/>
          <w:bCs/>
          <w:kern w:val="2"/>
          <w:sz w:val="24"/>
          <w:szCs w:val="24"/>
          <w:lang w:eastAsia="zh-CN" w:bidi="hi-IN"/>
        </w:rPr>
      </w:pPr>
      <w:r>
        <w:rPr>
          <w:rFonts w:eastAsia="NSimSun" w:cs="Calibri" w:cstheme="minorHAnsi"/>
          <w:b/>
          <w:bCs/>
          <w:kern w:val="2"/>
          <w:sz w:val="24"/>
          <w:szCs w:val="24"/>
          <w:lang w:eastAsia="zh-CN" w:bidi="hi-IN"/>
        </w:rPr>
        <w:t xml:space="preserve">Il costo del corso assistente bagnanti </w:t>
      </w:r>
      <w:r>
        <w:rPr>
          <w:rFonts w:eastAsia="NSimSun" w:cs="Calibri" w:cstheme="minorHAnsi"/>
          <w:b/>
          <w:bCs/>
          <w:spacing w:val="-6"/>
          <w:kern w:val="2"/>
          <w:sz w:val="24"/>
          <w:szCs w:val="24"/>
          <w:lang w:eastAsia="zh-CN" w:bidi="hi-IN"/>
        </w:rPr>
        <w:t>MIP Full comprensivo di attestazione BLSD e tesseramento federale della durata di cinque anni, sarà totalmente a carico di questo ente.</w:t>
      </w:r>
    </w:p>
    <w:p>
      <w:pPr>
        <w:pStyle w:val="Normal"/>
        <w:spacing w:lineRule="auto" w:line="360" w:before="0" w:after="0"/>
        <w:jc w:val="both"/>
        <w:rPr>
          <w:rFonts w:cs="Calibri" w:cstheme="minorHAnsi"/>
          <w:highlight w:val="none"/>
          <w:shd w:fill="FFFFFF" w:val="clear"/>
        </w:rPr>
      </w:pPr>
      <w:r>
        <w:rPr>
          <w:rFonts w:eastAsia="NSimSun" w:cs="Calibri" w:cstheme="minorHAnsi"/>
          <w:b w:val="false"/>
          <w:bCs w:val="false"/>
          <w:kern w:val="2"/>
          <w:sz w:val="24"/>
          <w:szCs w:val="24"/>
          <w:shd w:fill="FFFFFF" w:val="clear"/>
          <w:lang w:eastAsia="zh-CN" w:bidi="hi-IN"/>
        </w:rPr>
        <w:t>Ogni altro eventuale costo accessorio al corso, sarà a carico dei partecipanti</w:t>
      </w:r>
    </w:p>
    <w:p>
      <w:pPr>
        <w:pStyle w:val="Normal"/>
        <w:spacing w:lineRule="auto" w:line="360" w:before="0" w:after="0"/>
        <w:jc w:val="both"/>
        <w:rPr>
          <w:rFonts w:eastAsia="NSimSun" w:cs="Calibri" w:cstheme="minorHAnsi"/>
          <w:kern w:val="2"/>
          <w:sz w:val="24"/>
          <w:szCs w:val="24"/>
          <w:lang w:eastAsia="zh-CN" w:bidi="hi-IN"/>
        </w:rPr>
      </w:pPr>
      <w:r>
        <w:rPr>
          <w:rFonts w:eastAsia="NSimSun" w:cs="Calibri" w:cstheme="minorHAnsi"/>
          <w:kern w:val="2"/>
          <w:sz w:val="24"/>
          <w:szCs w:val="24"/>
          <w:lang w:eastAsia="zh-CN" w:bidi="hi-IN"/>
        </w:rPr>
      </w:r>
    </w:p>
    <w:p>
      <w:pPr>
        <w:pStyle w:val="Normal"/>
        <w:spacing w:lineRule="auto" w:line="360" w:before="0" w:after="0"/>
        <w:jc w:val="both"/>
        <w:rPr>
          <w:sz w:val="24"/>
          <w:szCs w:val="24"/>
        </w:rPr>
      </w:pPr>
      <w:r>
        <w:rPr>
          <w:rFonts w:eastAsia="NSimSun" w:cs="Calibri" w:cstheme="minorHAnsi"/>
          <w:b/>
          <w:bCs/>
          <w:kern w:val="2"/>
          <w:sz w:val="24"/>
          <w:szCs w:val="24"/>
          <w:lang w:eastAsia="zh-CN" w:bidi="hi-IN"/>
        </w:rPr>
        <w:t>ART. 4 RISORSE ECONOMICHE STANZIATE E MODALITA’ SVOLGIMENTO CORSO</w:t>
      </w:r>
    </w:p>
    <w:p>
      <w:pPr>
        <w:pStyle w:val="Normal"/>
        <w:spacing w:lineRule="auto" w:line="360" w:before="0" w:after="0"/>
        <w:jc w:val="both"/>
        <w:rPr>
          <w:sz w:val="24"/>
          <w:szCs w:val="24"/>
        </w:rPr>
      </w:pPr>
      <w:r>
        <w:rPr>
          <w:rFonts w:eastAsia="NSimSun" w:cs="Calibri" w:cstheme="minorHAnsi"/>
          <w:kern w:val="2"/>
          <w:sz w:val="24"/>
          <w:szCs w:val="24"/>
          <w:lang w:eastAsia="zh-CN" w:bidi="hi-IN"/>
        </w:rPr>
        <w:t>Le risorse economiche stanziate a valere su fondi del Bilancio Comunale per la realizzazione delle suddette attività ammontano a complessivi € 5.651,04.</w:t>
      </w:r>
    </w:p>
    <w:p>
      <w:pPr>
        <w:pStyle w:val="Normal"/>
        <w:spacing w:lineRule="auto" w:line="360" w:before="0" w:after="0"/>
        <w:ind w:right="-1"/>
        <w:jc w:val="both"/>
        <w:rPr>
          <w:sz w:val="24"/>
          <w:szCs w:val="24"/>
        </w:rPr>
      </w:pPr>
      <w:r>
        <w:rPr>
          <w:rFonts w:cs="Calibri" w:cstheme="minorHAnsi"/>
          <w:bCs/>
          <w:sz w:val="24"/>
          <w:szCs w:val="24"/>
        </w:rPr>
        <w:t>Ll’accordo contrattuale stipulato con la Federazione Italiana Nuoto, consentirà a questa Amministrazione di rendere disponibili un totale di n° 8(otto) posti per un corso assistenti bagnanti, della tipologia MIP full completo di BLSD con rinnovo quinquennale, comprensivo di tesseramento Federale obbligatorio per n° 5 anni, da svolgersi entro l’inizio della prossima stagione estiva.</w:t>
      </w:r>
    </w:p>
    <w:p>
      <w:pPr>
        <w:pStyle w:val="Normal"/>
        <w:spacing w:lineRule="auto" w:line="360" w:before="0" w:after="0"/>
        <w:ind w:right="-1"/>
        <w:jc w:val="both"/>
        <w:rPr>
          <w:b/>
          <w:bCs/>
        </w:rPr>
      </w:pPr>
      <w:r>
        <w:rPr>
          <w:rFonts w:cs="Calibri" w:cstheme="minorHAnsi"/>
          <w:b/>
          <w:bCs/>
          <w:sz w:val="24"/>
          <w:szCs w:val="24"/>
        </w:rPr>
        <w:t>Tale corso verrà svolto presso la struttura natatoria di Iglesias(SU), tenuto dal soggetto formatore individuato dalla Federazione Italiana Nuoto, nel periodo compreso tra maggio e giugno 2026.</w:t>
      </w:r>
    </w:p>
    <w:p>
      <w:pPr>
        <w:pStyle w:val="Normal"/>
        <w:spacing w:lineRule="auto" w:line="360" w:before="0" w:after="0"/>
        <w:ind w:right="-1"/>
        <w:jc w:val="both"/>
        <w:rPr>
          <w:sz w:val="24"/>
          <w:szCs w:val="24"/>
        </w:rPr>
      </w:pPr>
      <w:r>
        <w:rPr>
          <w:sz w:val="24"/>
          <w:szCs w:val="24"/>
        </w:rPr>
      </w:r>
    </w:p>
    <w:p>
      <w:pPr>
        <w:pStyle w:val="Normal"/>
        <w:spacing w:lineRule="auto" w:line="360" w:before="0" w:after="0"/>
        <w:ind w:right="-1"/>
        <w:jc w:val="both"/>
        <w:rPr>
          <w:sz w:val="24"/>
          <w:szCs w:val="24"/>
        </w:rPr>
      </w:pPr>
      <w:r>
        <w:rPr>
          <w:rFonts w:eastAsia="NSimSun" w:cs="Calibri" w:cstheme="minorHAnsi"/>
          <w:b/>
          <w:bCs/>
          <w:kern w:val="2"/>
          <w:sz w:val="24"/>
          <w:szCs w:val="24"/>
          <w:lang w:eastAsia="zh-CN" w:bidi="hi-IN"/>
        </w:rPr>
        <w:t>ART. 5 TERMINI E MODALITÀ DI PRESENTAZIONE DELLE DOMANDE</w:t>
      </w:r>
    </w:p>
    <w:p>
      <w:pPr>
        <w:pStyle w:val="Normal"/>
        <w:spacing w:lineRule="auto" w:line="360" w:before="0" w:after="0"/>
        <w:ind w:right="-1"/>
        <w:jc w:val="both"/>
        <w:rPr>
          <w:sz w:val="24"/>
          <w:szCs w:val="24"/>
        </w:rPr>
      </w:pPr>
      <w:r>
        <w:rPr>
          <w:rFonts w:eastAsia="NSimSun" w:cs="Calibri" w:cstheme="minorHAnsi"/>
          <w:kern w:val="2"/>
          <w:sz w:val="24"/>
          <w:szCs w:val="24"/>
          <w:lang w:eastAsia="zh-CN" w:bidi="hi-IN"/>
        </w:rPr>
        <w:t xml:space="preserve">Le istanze di partecipazione dovranno essere compilate utilizzando la modulistica allegata al presente avviso pubblico e dovranno essere sottoscritte, a pena di esclusione, dall’interessato. </w:t>
      </w:r>
    </w:p>
    <w:p>
      <w:pPr>
        <w:pStyle w:val="Normal"/>
        <w:spacing w:lineRule="auto" w:line="360" w:before="0" w:after="0"/>
        <w:ind w:right="-1"/>
        <w:jc w:val="both"/>
        <w:rPr/>
      </w:pPr>
      <w:r>
        <w:rPr>
          <w:rFonts w:eastAsia="NSimSun" w:cs="Calibri" w:cstheme="minorHAnsi"/>
          <w:kern w:val="2"/>
          <w:sz w:val="24"/>
          <w:szCs w:val="24"/>
          <w:lang w:eastAsia="zh-CN" w:bidi="hi-IN"/>
        </w:rPr>
        <w:t xml:space="preserve">Le domande, corredate di tutti gli allegati, dovranno essere trasmesse via pec entro e non oltre il giorno </w:t>
      </w:r>
      <w:r>
        <w:rPr>
          <w:rFonts w:eastAsia="NSimSun" w:cs="Calibri" w:cstheme="minorHAnsi"/>
          <w:b/>
          <w:bCs/>
          <w:kern w:val="2"/>
          <w:sz w:val="24"/>
          <w:szCs w:val="24"/>
          <w:lang w:eastAsia="zh-CN" w:bidi="hi-IN"/>
        </w:rPr>
        <w:t>16/03/2026</w:t>
      </w:r>
      <w:r>
        <w:rPr>
          <w:rFonts w:eastAsia="NSimSun" w:cs="Calibri" w:cstheme="minorHAnsi"/>
          <w:kern w:val="2"/>
          <w:sz w:val="24"/>
          <w:szCs w:val="24"/>
          <w:lang w:eastAsia="zh-CN" w:bidi="hi-IN"/>
        </w:rPr>
        <w:t xml:space="preserve"> alle ore </w:t>
      </w:r>
      <w:r>
        <w:rPr>
          <w:rFonts w:eastAsia="NSimSun" w:cs="Calibri" w:cstheme="minorHAnsi"/>
          <w:b/>
          <w:bCs/>
          <w:kern w:val="2"/>
          <w:sz w:val="24"/>
          <w:szCs w:val="24"/>
          <w:lang w:eastAsia="zh-CN" w:bidi="hi-IN"/>
        </w:rPr>
        <w:t>10:00</w:t>
      </w:r>
      <w:r>
        <w:rPr>
          <w:rFonts w:eastAsia="NSimSun" w:cs="Calibri" w:cstheme="minorHAnsi"/>
          <w:kern w:val="2"/>
          <w:sz w:val="24"/>
          <w:szCs w:val="24"/>
          <w:lang w:eastAsia="zh-CN" w:bidi="hi-IN"/>
        </w:rPr>
        <w:t xml:space="preserve"> all’indirizzo </w:t>
      </w:r>
      <w:r>
        <w:rPr>
          <w:rStyle w:val="Collegamentoipertestuale1"/>
          <w:rFonts w:eastAsia="NSimSun" w:cs="Calibri" w:cstheme="minorHAnsi"/>
          <w:color w:val="auto"/>
          <w:kern w:val="2"/>
          <w:sz w:val="24"/>
          <w:szCs w:val="24"/>
          <w:lang w:eastAsia="zh-CN" w:bidi="hi-IN"/>
        </w:rPr>
        <w:t>protocollo@comune.santantioco.legalmail.it</w:t>
      </w:r>
      <w:r>
        <w:rPr>
          <w:rFonts w:eastAsia="NSimSun" w:cs="Calibri" w:cstheme="minorHAnsi"/>
          <w:kern w:val="2"/>
          <w:sz w:val="24"/>
          <w:szCs w:val="24"/>
          <w:lang w:eastAsia="zh-CN" w:bidi="hi-IN"/>
        </w:rPr>
        <w:t xml:space="preserve"> indicando nell’oggetto la seguente dicitura: </w:t>
      </w:r>
      <w:r>
        <w:rPr>
          <w:rFonts w:eastAsia="SimSun" w:cs=""/>
          <w:b/>
          <w:bCs/>
          <w:spacing w:val="-6"/>
          <w:kern w:val="0"/>
          <w:sz w:val="24"/>
          <w:szCs w:val="24"/>
          <w:lang w:val="it-IT" w:eastAsia="en-US" w:bidi="ar-SA"/>
        </w:rPr>
        <w:t>AVVISO PUBBLICO FINALIZZATO AL REPERIMENTO DI ISTANZE PER LA PARTECIPAZIONE A UN CORSO DI ASSISTENTI BAGNANTI CERTIFICATO FIN DELLA TIPOLOGIA MIP FULL PER N° 8 POSTI DISPONIBILI, RIVOLTO AI RESIDENTI DEL COMUNE DI SANT’ANTIOCO DI ETA’ COMPRESA TRA I 18 E I 50 ANNI</w:t>
      </w:r>
    </w:p>
    <w:p>
      <w:pPr>
        <w:pStyle w:val="Normal"/>
        <w:spacing w:lineRule="auto" w:line="360" w:before="0" w:after="0"/>
        <w:ind w:right="-1"/>
        <w:jc w:val="both"/>
        <w:rPr>
          <w:sz w:val="24"/>
          <w:szCs w:val="24"/>
          <w:highlight w:val="none"/>
          <w:shd w:fill="auto" w:val="clear"/>
        </w:rPr>
      </w:pPr>
      <w:r>
        <w:rPr>
          <w:rFonts w:eastAsia="NSimSun" w:cs="Calibri" w:cstheme="minorHAnsi"/>
          <w:spacing w:val="-6"/>
          <w:kern w:val="2"/>
          <w:sz w:val="24"/>
          <w:szCs w:val="24"/>
          <w:shd w:fill="auto" w:val="clear"/>
          <w:lang w:eastAsia="zh-CN" w:bidi="hi-IN"/>
        </w:rPr>
        <w:t>Alla domanda di partecipazione (Allegato A) devono essere allegati:</w:t>
      </w:r>
    </w:p>
    <w:p>
      <w:pPr>
        <w:pStyle w:val="Normal"/>
        <w:numPr>
          <w:ilvl w:val="0"/>
          <w:numId w:val="3"/>
        </w:numPr>
        <w:spacing w:lineRule="auto" w:line="360" w:before="0" w:after="0"/>
        <w:jc w:val="both"/>
        <w:rPr>
          <w:sz w:val="24"/>
          <w:szCs w:val="24"/>
        </w:rPr>
      </w:pPr>
      <w:r>
        <w:rPr>
          <w:rFonts w:eastAsia="NSimSun" w:cs="Calibri" w:cstheme="minorHAnsi"/>
          <w:spacing w:val="-6"/>
          <w:kern w:val="2"/>
          <w:sz w:val="24"/>
          <w:szCs w:val="24"/>
          <w:lang w:eastAsia="zh-CN" w:bidi="hi-IN"/>
        </w:rPr>
        <w:t>copia fotostatica del documento di identità  corso di validità, in formato PDF;</w:t>
      </w:r>
    </w:p>
    <w:p>
      <w:pPr>
        <w:pStyle w:val="Normal"/>
        <w:numPr>
          <w:ilvl w:val="0"/>
          <w:numId w:val="3"/>
        </w:numPr>
        <w:spacing w:lineRule="auto" w:line="360" w:before="0" w:after="0"/>
        <w:jc w:val="both"/>
        <w:rPr>
          <w:sz w:val="24"/>
          <w:szCs w:val="24"/>
        </w:rPr>
      </w:pPr>
      <w:r>
        <w:rPr>
          <w:rFonts w:eastAsia="NSimSun" w:cs="Calibri" w:cstheme="minorHAnsi"/>
          <w:spacing w:val="-6"/>
          <w:kern w:val="2"/>
          <w:sz w:val="24"/>
          <w:szCs w:val="24"/>
          <w:lang w:eastAsia="zh-CN" w:bidi="hi-IN"/>
        </w:rPr>
        <w:t>eventuali documentazioni a corredo( certificazione assistente bagnanti non in corso di validità, diplomi/attestati istruttore di nuoto) in file in formato PDF.</w:t>
      </w:r>
    </w:p>
    <w:p>
      <w:pPr>
        <w:pStyle w:val="Normal"/>
        <w:spacing w:lineRule="auto" w:line="360" w:before="0" w:after="0"/>
        <w:ind w:left="720"/>
        <w:jc w:val="both"/>
        <w:rPr>
          <w:rFonts w:eastAsia="NSimSun" w:cs="Calibri" w:cstheme="minorHAnsi"/>
          <w:spacing w:val="-6"/>
          <w:kern w:val="2"/>
          <w:sz w:val="24"/>
          <w:szCs w:val="24"/>
          <w:lang w:eastAsia="zh-CN" w:bidi="hi-IN"/>
        </w:rPr>
      </w:pPr>
      <w:r>
        <w:rPr>
          <w:rFonts w:eastAsia="NSimSun" w:cs="Calibri" w:cstheme="minorHAnsi"/>
          <w:spacing w:val="-6"/>
          <w:kern w:val="2"/>
          <w:sz w:val="24"/>
          <w:szCs w:val="24"/>
          <w:lang w:eastAsia="zh-CN" w:bidi="hi-IN"/>
        </w:rPr>
      </w:r>
    </w:p>
    <w:p>
      <w:pPr>
        <w:pStyle w:val="Standard"/>
        <w:spacing w:lineRule="auto" w:line="360"/>
        <w:ind w:left="360"/>
        <w:jc w:val="both"/>
        <w:rPr>
          <w:sz w:val="24"/>
          <w:szCs w:val="24"/>
        </w:rPr>
      </w:pPr>
      <w:r>
        <w:rPr>
          <w:rFonts w:cs="Calibri" w:ascii="Calibri" w:hAnsi="Calibri" w:asciiTheme="minorHAnsi" w:cstheme="minorHAnsi" w:hAnsiTheme="minorHAnsi"/>
          <w:b/>
          <w:sz w:val="24"/>
          <w:szCs w:val="24"/>
        </w:rPr>
        <w:t>ART. 6 MODALITÀ E CRITERI DI VALUTAZIONE</w:t>
      </w:r>
    </w:p>
    <w:p>
      <w:pPr>
        <w:pStyle w:val="Standard"/>
        <w:spacing w:lineRule="auto" w:line="360"/>
        <w:jc w:val="both"/>
        <w:rPr>
          <w:sz w:val="24"/>
          <w:szCs w:val="24"/>
        </w:rPr>
      </w:pPr>
      <w:r>
        <w:rPr>
          <w:rFonts w:cs="Calibri" w:ascii="Calibri" w:hAnsi="Calibri" w:asciiTheme="minorHAnsi" w:cstheme="minorHAnsi" w:hAnsiTheme="minorHAnsi"/>
          <w:sz w:val="24"/>
          <w:szCs w:val="24"/>
        </w:rPr>
        <w:t>Le domande presentate entro il termine stabilito saranno sottoposte a un esame preliminare in ordine alla regolarità tecnico-formale e poi valutate dal RUP.</w:t>
      </w:r>
    </w:p>
    <w:p>
      <w:pPr>
        <w:pStyle w:val="Standard"/>
        <w:spacing w:lineRule="auto" w:line="360"/>
        <w:jc w:val="both"/>
        <w:rPr>
          <w:sz w:val="24"/>
          <w:szCs w:val="24"/>
        </w:rPr>
      </w:pPr>
      <w:r>
        <w:rPr>
          <w:rFonts w:cs="Calibri" w:ascii="Calibri" w:hAnsi="Calibri" w:asciiTheme="minorHAnsi" w:cstheme="minorHAnsi" w:hAnsiTheme="minorHAnsi"/>
          <w:sz w:val="24"/>
          <w:szCs w:val="24"/>
        </w:rPr>
        <w:t>È fatta salva la facoltà degli uffici di chiedere, nella fase istruttoria, ogni altra informazione o documento ritenuto utile alla valutazione.</w:t>
      </w:r>
    </w:p>
    <w:p>
      <w:pPr>
        <w:pStyle w:val="Standard"/>
        <w:spacing w:lineRule="auto" w:line="360"/>
        <w:jc w:val="both"/>
        <w:rPr>
          <w:sz w:val="24"/>
          <w:szCs w:val="24"/>
        </w:rPr>
      </w:pPr>
      <w:r>
        <w:rPr>
          <w:rFonts w:cs="Calibri" w:ascii="Calibri" w:hAnsi="Calibri" w:asciiTheme="minorHAnsi" w:cstheme="minorHAnsi" w:hAnsiTheme="minorHAnsi"/>
          <w:sz w:val="24"/>
          <w:szCs w:val="24"/>
        </w:rPr>
        <w:t xml:space="preserve">Il RUP, per il compimento delle fasi successive, procederà come segue: </w:t>
      </w:r>
    </w:p>
    <w:p>
      <w:pPr>
        <w:pStyle w:val="Standard"/>
        <w:numPr>
          <w:ilvl w:val="0"/>
          <w:numId w:val="1"/>
        </w:numPr>
        <w:spacing w:lineRule="auto" w:line="360"/>
        <w:jc w:val="both"/>
        <w:rPr>
          <w:sz w:val="24"/>
          <w:szCs w:val="24"/>
        </w:rPr>
      </w:pPr>
      <w:r>
        <w:rPr>
          <w:rFonts w:cs="Calibri" w:ascii="Calibri" w:hAnsi="Calibri" w:asciiTheme="minorHAnsi" w:cstheme="minorHAnsi" w:hAnsiTheme="minorHAnsi"/>
          <w:sz w:val="24"/>
          <w:szCs w:val="24"/>
        </w:rPr>
        <w:t xml:space="preserve">verifica numero istanze di partecipazione pervenute e corretta trasmissione delle stesse in data </w:t>
      </w:r>
      <w:r>
        <w:rPr>
          <w:rFonts w:cs="Calibri" w:ascii="Calibri" w:hAnsi="Calibri" w:asciiTheme="minorHAnsi" w:cstheme="minorHAnsi" w:hAnsiTheme="minorHAnsi"/>
          <w:b/>
          <w:bCs/>
          <w:sz w:val="24"/>
          <w:szCs w:val="24"/>
        </w:rPr>
        <w:t>16/03/2026</w:t>
      </w:r>
      <w:r>
        <w:rPr>
          <w:rFonts w:cs="Calibri" w:ascii="Calibri" w:hAnsi="Calibri" w:asciiTheme="minorHAnsi" w:cstheme="minorHAnsi" w:hAnsiTheme="minorHAnsi"/>
          <w:sz w:val="24"/>
          <w:szCs w:val="24"/>
        </w:rPr>
        <w:t xml:space="preserve"> alle ore </w:t>
      </w:r>
      <w:r>
        <w:rPr>
          <w:rFonts w:cs="Calibri" w:ascii="Calibri" w:hAnsi="Calibri" w:asciiTheme="minorHAnsi" w:cstheme="minorHAnsi" w:hAnsiTheme="minorHAnsi"/>
          <w:b/>
          <w:bCs/>
          <w:sz w:val="24"/>
          <w:szCs w:val="24"/>
        </w:rPr>
        <w:t>10:30</w:t>
      </w:r>
      <w:r>
        <w:rPr>
          <w:rFonts w:cs="Calibri" w:ascii="Calibri" w:hAnsi="Calibri" w:asciiTheme="minorHAnsi" w:cstheme="minorHAnsi" w:hAnsiTheme="minorHAnsi"/>
          <w:sz w:val="24"/>
          <w:szCs w:val="24"/>
        </w:rPr>
        <w:t xml:space="preserve"> presso l’Ufficio Sport del Comune; </w:t>
      </w:r>
    </w:p>
    <w:p>
      <w:pPr>
        <w:pStyle w:val="Standard"/>
        <w:numPr>
          <w:ilvl w:val="0"/>
          <w:numId w:val="1"/>
        </w:numPr>
        <w:spacing w:lineRule="auto" w:line="360"/>
        <w:jc w:val="both"/>
        <w:rPr>
          <w:sz w:val="24"/>
          <w:szCs w:val="24"/>
        </w:rPr>
      </w:pPr>
      <w:r>
        <w:rPr>
          <w:rFonts w:cs="Calibri" w:ascii="Calibri" w:hAnsi="Calibri" w:asciiTheme="minorHAnsi" w:cstheme="minorHAnsi" w:hAnsiTheme="minorHAnsi"/>
          <w:sz w:val="24"/>
          <w:szCs w:val="24"/>
        </w:rPr>
        <w:t xml:space="preserve">successiva valutazione delle istanze in seduta riservata da parte della commissione nominata all’interno dei dipendenti di questo ente; </w:t>
      </w:r>
    </w:p>
    <w:p>
      <w:pPr>
        <w:pStyle w:val="Standard"/>
        <w:numPr>
          <w:ilvl w:val="0"/>
          <w:numId w:val="1"/>
        </w:numPr>
        <w:spacing w:lineRule="auto" w:line="360"/>
        <w:jc w:val="both"/>
        <w:rPr>
          <w:sz w:val="24"/>
          <w:szCs w:val="24"/>
        </w:rPr>
      </w:pPr>
      <w:r>
        <w:rPr>
          <w:rFonts w:cs="Calibri" w:ascii="Calibri" w:hAnsi="Calibri" w:asciiTheme="minorHAnsi" w:cstheme="minorHAnsi" w:hAnsiTheme="minorHAnsi"/>
          <w:sz w:val="24"/>
          <w:szCs w:val="24"/>
        </w:rPr>
        <w:t xml:space="preserve">elaborazione dei punteggi finali e conseguente approvazione della graduatoria di merito; </w:t>
      </w:r>
    </w:p>
    <w:p>
      <w:pPr>
        <w:pStyle w:val="Standard"/>
        <w:spacing w:lineRule="auto" w:line="360"/>
        <w:jc w:val="both"/>
        <w:rPr>
          <w:sz w:val="24"/>
          <w:szCs w:val="24"/>
        </w:rPr>
      </w:pPr>
      <w:r>
        <w:rPr>
          <w:rFonts w:cs="Calibri" w:ascii="Calibri" w:hAnsi="Calibri" w:asciiTheme="minorHAnsi" w:cstheme="minorHAnsi" w:hAnsiTheme="minorHAnsi"/>
          <w:sz w:val="24"/>
          <w:szCs w:val="24"/>
        </w:rPr>
        <w:t>La commissione valuterà con contestuale attribuzione di punteggio, gli elementi di ammissione alla graduatoria finale per un massimo di n°8(otto) posti disponibili per il corso oggetto della procedura, a tutela degli interessi pubblici connessi con la presente procedura.</w:t>
      </w:r>
    </w:p>
    <w:p>
      <w:pPr>
        <w:pStyle w:val="Standard"/>
        <w:spacing w:lineRule="auto" w:line="360"/>
        <w:jc w:val="both"/>
        <w:rPr>
          <w:rFonts w:ascii="Calibri" w:hAnsi="Calibri" w:cs="Calibri" w:asciiTheme="minorHAnsi" w:cstheme="minorHAnsi" w:hAnsiTheme="minorHAnsi"/>
          <w:sz w:val="24"/>
          <w:szCs w:val="24"/>
        </w:rPr>
      </w:pPr>
      <w:r>
        <w:rPr>
          <w:rFonts w:cs="Calibri" w:ascii="Calibri" w:hAnsi="Calibri" w:cstheme="minorHAnsi"/>
          <w:sz w:val="24"/>
          <w:szCs w:val="24"/>
        </w:rPr>
        <w:t>Verranno automaticamente escluse le istanze:</w:t>
      </w:r>
    </w:p>
    <w:p>
      <w:pPr>
        <w:pStyle w:val="Standard"/>
        <w:numPr>
          <w:ilvl w:val="0"/>
          <w:numId w:val="4"/>
        </w:numPr>
        <w:spacing w:lineRule="auto" w:line="360"/>
        <w:jc w:val="both"/>
        <w:rPr/>
      </w:pPr>
      <w:r>
        <w:rPr>
          <w:rFonts w:cs="Calibri" w:ascii="Calibri" w:hAnsi="Calibri" w:asciiTheme="minorHAnsi" w:cstheme="minorHAnsi" w:hAnsiTheme="minorHAnsi"/>
          <w:b/>
          <w:bCs/>
          <w:sz w:val="24"/>
          <w:szCs w:val="24"/>
        </w:rPr>
        <w:t>incomplete o/e prive di sottoscrizione;</w:t>
      </w:r>
    </w:p>
    <w:p>
      <w:pPr>
        <w:pStyle w:val="Standard"/>
        <w:numPr>
          <w:ilvl w:val="0"/>
          <w:numId w:val="4"/>
        </w:numPr>
        <w:spacing w:lineRule="auto" w:line="360"/>
        <w:jc w:val="both"/>
        <w:rPr/>
      </w:pPr>
      <w:r>
        <w:rPr>
          <w:rFonts w:cs="Calibri" w:ascii="Calibri" w:hAnsi="Calibri" w:asciiTheme="minorHAnsi" w:cstheme="minorHAnsi" w:hAnsiTheme="minorHAnsi"/>
          <w:b/>
          <w:bCs/>
          <w:sz w:val="24"/>
          <w:szCs w:val="24"/>
        </w:rPr>
        <w:t xml:space="preserve"> </w:t>
      </w:r>
      <w:r>
        <w:rPr>
          <w:rFonts w:cs="Calibri" w:ascii="Calibri" w:hAnsi="Calibri" w:asciiTheme="minorHAnsi" w:cstheme="minorHAnsi" w:hAnsiTheme="minorHAnsi"/>
          <w:b/>
          <w:bCs/>
          <w:sz w:val="24"/>
          <w:szCs w:val="24"/>
        </w:rPr>
        <w:t>prive di elementi essenziali per la valutazione;</w:t>
      </w:r>
    </w:p>
    <w:p>
      <w:pPr>
        <w:pStyle w:val="Standard"/>
        <w:numPr>
          <w:ilvl w:val="0"/>
          <w:numId w:val="4"/>
        </w:numPr>
        <w:spacing w:lineRule="auto" w:line="360"/>
        <w:jc w:val="both"/>
        <w:rPr>
          <w:rFonts w:ascii="Calibri" w:hAnsi="Calibri" w:cs="Calibri" w:asciiTheme="minorHAnsi" w:cstheme="minorHAnsi" w:hAnsiTheme="minorHAnsi"/>
          <w:b/>
          <w:bCs/>
          <w:sz w:val="24"/>
          <w:szCs w:val="24"/>
        </w:rPr>
      </w:pPr>
      <w:r>
        <w:rPr>
          <w:rFonts w:cs="Calibri" w:ascii="Calibri" w:hAnsi="Calibri" w:cstheme="minorHAnsi"/>
          <w:b/>
          <w:bCs/>
          <w:sz w:val="24"/>
          <w:szCs w:val="24"/>
        </w:rPr>
        <w:t xml:space="preserve"> </w:t>
      </w:r>
      <w:r>
        <w:rPr>
          <w:rFonts w:cs="Calibri" w:ascii="Calibri" w:hAnsi="Calibri" w:cstheme="minorHAnsi"/>
          <w:b/>
          <w:bCs/>
          <w:sz w:val="24"/>
          <w:szCs w:val="24"/>
        </w:rPr>
        <w:t>presentate da soggetti minorenni;</w:t>
      </w:r>
    </w:p>
    <w:p>
      <w:pPr>
        <w:pStyle w:val="Standard"/>
        <w:numPr>
          <w:ilvl w:val="0"/>
          <w:numId w:val="4"/>
        </w:numPr>
        <w:spacing w:lineRule="auto" w:line="360"/>
        <w:jc w:val="both"/>
        <w:rPr/>
      </w:pPr>
      <w:r>
        <w:rPr>
          <w:rFonts w:cs="Calibri" w:ascii="Calibri" w:hAnsi="Calibri" w:asciiTheme="minorHAnsi" w:cstheme="minorHAnsi" w:hAnsiTheme="minorHAnsi"/>
          <w:b/>
          <w:bCs/>
          <w:sz w:val="24"/>
          <w:szCs w:val="24"/>
        </w:rPr>
        <w:t xml:space="preserve"> </w:t>
      </w:r>
      <w:r>
        <w:rPr>
          <w:rFonts w:cs="Calibri" w:ascii="Calibri" w:hAnsi="Calibri" w:asciiTheme="minorHAnsi" w:cstheme="minorHAnsi" w:hAnsiTheme="minorHAnsi"/>
          <w:b/>
          <w:bCs/>
          <w:sz w:val="24"/>
          <w:szCs w:val="24"/>
        </w:rPr>
        <w:t>presentate da soggetti che abbiano compiuto 51 anni entro la data di presentazione dell’istanza.</w:t>
      </w:r>
    </w:p>
    <w:p>
      <w:pPr>
        <w:pStyle w:val="Standard"/>
        <w:spacing w:lineRule="auto" w:line="360"/>
        <w:jc w:val="both"/>
        <w:rPr>
          <w:sz w:val="24"/>
          <w:szCs w:val="24"/>
        </w:rPr>
      </w:pPr>
      <w:r>
        <w:rPr>
          <w:rFonts w:cs="Calibri" w:ascii="Calibri" w:hAnsi="Calibri" w:cstheme="minorHAnsi"/>
          <w:sz w:val="24"/>
          <w:szCs w:val="24"/>
        </w:rPr>
        <w:t>Ai fini dell’attribuzione dei punteggio, con un massimo di 60 punti, si terrà conto dei seguenti elementi e criteri di valutazione:</w:t>
      </w:r>
    </w:p>
    <w:tbl>
      <w:tblPr>
        <w:tblW w:w="9690" w:type="dxa"/>
        <w:jc w:val="left"/>
        <w:tblInd w:w="76" w:type="dxa"/>
        <w:tblLayout w:type="fixed"/>
        <w:tblCellMar>
          <w:top w:w="55" w:type="dxa"/>
          <w:left w:w="55" w:type="dxa"/>
          <w:bottom w:w="55" w:type="dxa"/>
          <w:right w:w="55" w:type="dxa"/>
        </w:tblCellMar>
        <w:tblLook w:val="04a0"/>
      </w:tblPr>
      <w:tblGrid>
        <w:gridCol w:w="3570"/>
        <w:gridCol w:w="3684"/>
        <w:gridCol w:w="1132"/>
        <w:gridCol w:w="1303"/>
      </w:tblGrid>
      <w:tr>
        <w:trPr/>
        <w:tc>
          <w:tcPr>
            <w:tcW w:w="3570" w:type="dxa"/>
            <w:tcBorders>
              <w:top w:val="single" w:sz="4" w:space="0" w:color="000000"/>
              <w:left w:val="single" w:sz="4" w:space="0" w:color="000000"/>
              <w:bottom w:val="single" w:sz="4" w:space="0" w:color="000000"/>
            </w:tcBorders>
          </w:tcPr>
          <w:p>
            <w:pPr>
              <w:pStyle w:val="Contenutotabella"/>
              <w:spacing w:before="0" w:after="160"/>
              <w:jc w:val="center"/>
              <w:rPr>
                <w:sz w:val="20"/>
                <w:szCs w:val="20"/>
              </w:rPr>
            </w:pPr>
            <w:r>
              <w:rPr>
                <w:b/>
                <w:bCs/>
                <w:sz w:val="20"/>
                <w:szCs w:val="20"/>
              </w:rPr>
              <w:t>Criterio</w:t>
            </w:r>
          </w:p>
        </w:tc>
        <w:tc>
          <w:tcPr>
            <w:tcW w:w="3684" w:type="dxa"/>
            <w:tcBorders>
              <w:top w:val="single" w:sz="4" w:space="0" w:color="000000"/>
              <w:left w:val="single" w:sz="4" w:space="0" w:color="000000"/>
              <w:bottom w:val="single" w:sz="4" w:space="0" w:color="000000"/>
            </w:tcBorders>
          </w:tcPr>
          <w:p>
            <w:pPr>
              <w:pStyle w:val="Contenutotabella"/>
              <w:spacing w:before="0" w:after="160"/>
              <w:jc w:val="center"/>
              <w:rPr>
                <w:sz w:val="20"/>
                <w:szCs w:val="20"/>
              </w:rPr>
            </w:pPr>
            <w:r>
              <w:rPr>
                <w:b/>
                <w:bCs/>
                <w:sz w:val="20"/>
                <w:szCs w:val="20"/>
              </w:rPr>
              <w:t>Descrizione</w:t>
            </w:r>
          </w:p>
        </w:tc>
        <w:tc>
          <w:tcPr>
            <w:tcW w:w="1132" w:type="dxa"/>
            <w:tcBorders>
              <w:top w:val="single" w:sz="4" w:space="0" w:color="000000"/>
              <w:left w:val="single" w:sz="4" w:space="0" w:color="000000"/>
              <w:bottom w:val="single" w:sz="4" w:space="0" w:color="000000"/>
            </w:tcBorders>
          </w:tcPr>
          <w:p>
            <w:pPr>
              <w:pStyle w:val="Contenutotabella"/>
              <w:spacing w:before="0" w:after="160"/>
              <w:jc w:val="center"/>
              <w:rPr>
                <w:sz w:val="20"/>
                <w:szCs w:val="20"/>
              </w:rPr>
            </w:pPr>
            <w:r>
              <w:rPr>
                <w:b/>
                <w:bCs/>
                <w:sz w:val="20"/>
                <w:szCs w:val="20"/>
              </w:rPr>
              <w:t>Punt.max</w:t>
            </w:r>
          </w:p>
        </w:tc>
        <w:tc>
          <w:tcPr>
            <w:tcW w:w="1303" w:type="dxa"/>
            <w:tcBorders>
              <w:top w:val="single" w:sz="4" w:space="0" w:color="000000"/>
              <w:left w:val="single" w:sz="4" w:space="0" w:color="000000"/>
              <w:bottom w:val="single" w:sz="4" w:space="0" w:color="000000"/>
              <w:right w:val="single" w:sz="4" w:space="0" w:color="000000"/>
            </w:tcBorders>
          </w:tcPr>
          <w:p>
            <w:pPr>
              <w:pStyle w:val="Contenutotabella"/>
              <w:spacing w:before="0" w:after="160"/>
              <w:jc w:val="center"/>
              <w:rPr>
                <w:sz w:val="20"/>
                <w:szCs w:val="20"/>
              </w:rPr>
            </w:pPr>
            <w:r>
              <w:rPr>
                <w:b/>
                <w:bCs/>
                <w:sz w:val="20"/>
                <w:szCs w:val="20"/>
              </w:rPr>
              <w:t>Tipolog. punteggio</w:t>
            </w:r>
          </w:p>
        </w:tc>
      </w:tr>
      <w:tr>
        <w:trPr/>
        <w:tc>
          <w:tcPr>
            <w:tcW w:w="3570" w:type="dxa"/>
            <w:vMerge w:val="restart"/>
            <w:tcBorders>
              <w:left w:val="single" w:sz="4" w:space="0" w:color="000000"/>
              <w:bottom w:val="single" w:sz="4" w:space="0" w:color="000000"/>
            </w:tcBorders>
          </w:tcPr>
          <w:p>
            <w:pPr>
              <w:pStyle w:val="Contenutotabella"/>
              <w:spacing w:before="0" w:after="160"/>
              <w:jc w:val="center"/>
              <w:rPr>
                <w:b/>
                <w:bCs/>
                <w:sz w:val="20"/>
                <w:szCs w:val="20"/>
              </w:rPr>
            </w:pPr>
            <w:r>
              <w:rPr>
                <w:b/>
                <w:bCs/>
                <w:sz w:val="20"/>
                <w:szCs w:val="20"/>
              </w:rPr>
            </w:r>
          </w:p>
          <w:p>
            <w:pPr>
              <w:pStyle w:val="Contenutotabella"/>
              <w:spacing w:before="0" w:after="160"/>
              <w:jc w:val="center"/>
              <w:rPr>
                <w:b/>
                <w:bCs/>
                <w:sz w:val="20"/>
                <w:szCs w:val="20"/>
              </w:rPr>
            </w:pPr>
            <w:r>
              <w:rPr>
                <w:b/>
                <w:bCs/>
                <w:sz w:val="20"/>
                <w:szCs w:val="20"/>
              </w:rPr>
            </w:r>
          </w:p>
          <w:p>
            <w:pPr>
              <w:pStyle w:val="Contenutotabella"/>
              <w:spacing w:before="0" w:after="160"/>
              <w:jc w:val="center"/>
              <w:rPr>
                <w:sz w:val="20"/>
                <w:szCs w:val="20"/>
              </w:rPr>
            </w:pPr>
            <w:r>
              <w:rPr>
                <w:b/>
                <w:bCs/>
                <w:sz w:val="20"/>
                <w:szCs w:val="20"/>
              </w:rPr>
              <w:t>A)Età soggetto(si intende compiuta alla data di presentazione istanza)</w:t>
            </w:r>
          </w:p>
        </w:tc>
        <w:tc>
          <w:tcPr>
            <w:tcW w:w="3684" w:type="dxa"/>
            <w:tcBorders>
              <w:left w:val="single" w:sz="4" w:space="0" w:color="000000"/>
              <w:bottom w:val="single" w:sz="4" w:space="0" w:color="000000"/>
            </w:tcBorders>
          </w:tcPr>
          <w:p>
            <w:pPr>
              <w:pStyle w:val="Contenutotabella"/>
              <w:spacing w:before="0" w:after="160"/>
              <w:jc w:val="center"/>
              <w:rPr>
                <w:sz w:val="20"/>
                <w:szCs w:val="20"/>
              </w:rPr>
            </w:pPr>
            <w:r>
              <w:rPr>
                <w:sz w:val="20"/>
                <w:szCs w:val="20"/>
              </w:rPr>
              <w:t>A1)Compresa tra i 18 e i 25 anni</w:t>
            </w:r>
          </w:p>
        </w:tc>
        <w:tc>
          <w:tcPr>
            <w:tcW w:w="1132" w:type="dxa"/>
            <w:tcBorders>
              <w:left w:val="single" w:sz="4" w:space="0" w:color="000000"/>
              <w:bottom w:val="single" w:sz="4" w:space="0" w:color="000000"/>
            </w:tcBorders>
          </w:tcPr>
          <w:p>
            <w:pPr>
              <w:pStyle w:val="Contenutotabella"/>
              <w:spacing w:before="0" w:after="160"/>
              <w:jc w:val="center"/>
              <w:rPr>
                <w:sz w:val="20"/>
                <w:szCs w:val="20"/>
              </w:rPr>
            </w:pPr>
            <w:r>
              <w:rPr>
                <w:sz w:val="20"/>
                <w:szCs w:val="20"/>
              </w:rPr>
              <w:t>20 pt.</w:t>
            </w:r>
          </w:p>
        </w:tc>
        <w:tc>
          <w:tcPr>
            <w:tcW w:w="1303" w:type="dxa"/>
            <w:tcBorders>
              <w:left w:val="single" w:sz="4" w:space="0" w:color="000000"/>
              <w:bottom w:val="single" w:sz="4" w:space="0" w:color="000000"/>
              <w:right w:val="single" w:sz="4" w:space="0" w:color="000000"/>
            </w:tcBorders>
          </w:tcPr>
          <w:p>
            <w:pPr>
              <w:pStyle w:val="Contenutotabella"/>
              <w:spacing w:before="0" w:after="160"/>
              <w:jc w:val="center"/>
              <w:rPr>
                <w:sz w:val="20"/>
                <w:szCs w:val="20"/>
              </w:rPr>
            </w:pPr>
            <w:r>
              <w:rPr>
                <w:sz w:val="20"/>
                <w:szCs w:val="20"/>
              </w:rPr>
              <w:t>quantitativo</w:t>
            </w:r>
          </w:p>
        </w:tc>
      </w:tr>
      <w:tr>
        <w:trPr/>
        <w:tc>
          <w:tcPr>
            <w:tcW w:w="3570" w:type="dxa"/>
            <w:vMerge w:val="continue"/>
            <w:tcBorders>
              <w:left w:val="single" w:sz="4" w:space="0" w:color="000000"/>
              <w:bottom w:val="single" w:sz="4" w:space="0" w:color="000000"/>
            </w:tcBorders>
          </w:tcPr>
          <w:p>
            <w:pPr>
              <w:pStyle w:val="Contenutotabella"/>
              <w:spacing w:before="0" w:after="160"/>
              <w:jc w:val="center"/>
              <w:rPr>
                <w:rFonts w:ascii="Calibri" w:hAnsi="Calibri"/>
                <w:sz w:val="20"/>
                <w:szCs w:val="20"/>
              </w:rPr>
            </w:pPr>
            <w:r>
              <w:rPr>
                <w:sz w:val="20"/>
                <w:szCs w:val="20"/>
              </w:rPr>
            </w:r>
          </w:p>
        </w:tc>
        <w:tc>
          <w:tcPr>
            <w:tcW w:w="3684" w:type="dxa"/>
            <w:tcBorders>
              <w:left w:val="single" w:sz="4" w:space="0" w:color="000000"/>
              <w:bottom w:val="single" w:sz="4" w:space="0" w:color="000000"/>
            </w:tcBorders>
          </w:tcPr>
          <w:p>
            <w:pPr>
              <w:pStyle w:val="Contenutotabella"/>
              <w:spacing w:before="0" w:after="160"/>
              <w:jc w:val="center"/>
              <w:rPr>
                <w:rFonts w:ascii="Calibri" w:hAnsi="Calibri"/>
                <w:sz w:val="20"/>
                <w:szCs w:val="20"/>
              </w:rPr>
            </w:pPr>
            <w:r>
              <w:rPr>
                <w:sz w:val="20"/>
                <w:szCs w:val="20"/>
              </w:rPr>
              <w:t>A2) Compresa tra i 26 e i 35 anni</w:t>
            </w:r>
          </w:p>
        </w:tc>
        <w:tc>
          <w:tcPr>
            <w:tcW w:w="1132" w:type="dxa"/>
            <w:tcBorders>
              <w:left w:val="single" w:sz="4" w:space="0" w:color="000000"/>
              <w:bottom w:val="single" w:sz="4" w:space="0" w:color="000000"/>
            </w:tcBorders>
          </w:tcPr>
          <w:p>
            <w:pPr>
              <w:pStyle w:val="Contenutotabella"/>
              <w:spacing w:before="0" w:after="160"/>
              <w:jc w:val="center"/>
              <w:rPr>
                <w:rFonts w:ascii="Calibri" w:hAnsi="Calibri"/>
                <w:sz w:val="20"/>
                <w:szCs w:val="20"/>
              </w:rPr>
            </w:pPr>
            <w:r>
              <w:rPr>
                <w:sz w:val="20"/>
                <w:szCs w:val="20"/>
              </w:rPr>
              <w:t>15 pt</w:t>
            </w:r>
          </w:p>
        </w:tc>
        <w:tc>
          <w:tcPr>
            <w:tcW w:w="1303" w:type="dxa"/>
            <w:tcBorders>
              <w:left w:val="single" w:sz="4" w:space="0" w:color="000000"/>
              <w:bottom w:val="single" w:sz="4" w:space="0" w:color="000000"/>
              <w:right w:val="single" w:sz="4" w:space="0" w:color="000000"/>
            </w:tcBorders>
          </w:tcPr>
          <w:p>
            <w:pPr>
              <w:pStyle w:val="Contenutotabella"/>
              <w:spacing w:before="0" w:after="160"/>
              <w:jc w:val="center"/>
              <w:rPr>
                <w:sz w:val="20"/>
                <w:szCs w:val="20"/>
              </w:rPr>
            </w:pPr>
            <w:r>
              <w:rPr>
                <w:sz w:val="20"/>
                <w:szCs w:val="20"/>
              </w:rPr>
              <w:t>quantitativo</w:t>
            </w:r>
          </w:p>
        </w:tc>
      </w:tr>
      <w:tr>
        <w:trPr/>
        <w:tc>
          <w:tcPr>
            <w:tcW w:w="3570" w:type="dxa"/>
            <w:vMerge w:val="continue"/>
            <w:tcBorders>
              <w:left w:val="single" w:sz="4" w:space="0" w:color="000000"/>
              <w:bottom w:val="single" w:sz="4" w:space="0" w:color="000000"/>
            </w:tcBorders>
          </w:tcPr>
          <w:p>
            <w:pPr>
              <w:pStyle w:val="Contenutotabella"/>
              <w:spacing w:before="0" w:after="160"/>
              <w:jc w:val="center"/>
              <w:rPr>
                <w:rFonts w:ascii="Calibri" w:hAnsi="Calibri"/>
                <w:sz w:val="20"/>
                <w:szCs w:val="20"/>
              </w:rPr>
            </w:pPr>
            <w:r>
              <w:rPr>
                <w:sz w:val="20"/>
                <w:szCs w:val="20"/>
              </w:rPr>
            </w:r>
          </w:p>
        </w:tc>
        <w:tc>
          <w:tcPr>
            <w:tcW w:w="3684" w:type="dxa"/>
            <w:tcBorders>
              <w:left w:val="single" w:sz="4" w:space="0" w:color="000000"/>
              <w:bottom w:val="single" w:sz="4" w:space="0" w:color="000000"/>
            </w:tcBorders>
          </w:tcPr>
          <w:p>
            <w:pPr>
              <w:pStyle w:val="Contenutotabella"/>
              <w:spacing w:before="0" w:after="160"/>
              <w:jc w:val="center"/>
              <w:rPr>
                <w:rFonts w:ascii="Calibri" w:hAnsi="Calibri"/>
                <w:sz w:val="20"/>
                <w:szCs w:val="20"/>
              </w:rPr>
            </w:pPr>
            <w:r>
              <w:rPr>
                <w:sz w:val="20"/>
                <w:szCs w:val="20"/>
              </w:rPr>
              <w:t>A3) Compresa tra i 36 e i 45 anni</w:t>
            </w:r>
          </w:p>
        </w:tc>
        <w:tc>
          <w:tcPr>
            <w:tcW w:w="1132" w:type="dxa"/>
            <w:tcBorders>
              <w:left w:val="single" w:sz="4" w:space="0" w:color="000000"/>
              <w:bottom w:val="single" w:sz="4" w:space="0" w:color="000000"/>
            </w:tcBorders>
          </w:tcPr>
          <w:p>
            <w:pPr>
              <w:pStyle w:val="Contenutotabella"/>
              <w:spacing w:before="0" w:after="160"/>
              <w:jc w:val="center"/>
              <w:rPr>
                <w:rFonts w:ascii="Calibri" w:hAnsi="Calibri"/>
                <w:sz w:val="20"/>
                <w:szCs w:val="20"/>
              </w:rPr>
            </w:pPr>
            <w:r>
              <w:rPr>
                <w:sz w:val="20"/>
                <w:szCs w:val="20"/>
              </w:rPr>
              <w:t>10 pt</w:t>
            </w:r>
          </w:p>
        </w:tc>
        <w:tc>
          <w:tcPr>
            <w:tcW w:w="1303" w:type="dxa"/>
            <w:tcBorders>
              <w:left w:val="single" w:sz="4" w:space="0" w:color="000000"/>
              <w:bottom w:val="single" w:sz="4" w:space="0" w:color="000000"/>
              <w:right w:val="single" w:sz="4" w:space="0" w:color="000000"/>
            </w:tcBorders>
          </w:tcPr>
          <w:p>
            <w:pPr>
              <w:pStyle w:val="Contenutotabella"/>
              <w:spacing w:before="0" w:after="160"/>
              <w:jc w:val="center"/>
              <w:rPr>
                <w:sz w:val="20"/>
                <w:szCs w:val="20"/>
              </w:rPr>
            </w:pPr>
            <w:r>
              <w:rPr>
                <w:sz w:val="20"/>
                <w:szCs w:val="20"/>
              </w:rPr>
              <w:t>quantitativo</w:t>
            </w:r>
          </w:p>
        </w:tc>
      </w:tr>
      <w:tr>
        <w:trPr/>
        <w:tc>
          <w:tcPr>
            <w:tcW w:w="3570" w:type="dxa"/>
            <w:vMerge w:val="continue"/>
            <w:tcBorders>
              <w:left w:val="single" w:sz="4" w:space="0" w:color="000000"/>
              <w:bottom w:val="single" w:sz="4" w:space="0" w:color="000000"/>
            </w:tcBorders>
          </w:tcPr>
          <w:p>
            <w:pPr>
              <w:pStyle w:val="Contenutotabella"/>
              <w:spacing w:before="0" w:after="160"/>
              <w:jc w:val="center"/>
              <w:rPr>
                <w:rFonts w:ascii="Calibri" w:hAnsi="Calibri"/>
                <w:sz w:val="20"/>
                <w:szCs w:val="20"/>
              </w:rPr>
            </w:pPr>
            <w:r>
              <w:rPr>
                <w:sz w:val="20"/>
                <w:szCs w:val="20"/>
              </w:rPr>
            </w:r>
          </w:p>
        </w:tc>
        <w:tc>
          <w:tcPr>
            <w:tcW w:w="3684" w:type="dxa"/>
            <w:tcBorders>
              <w:left w:val="single" w:sz="4" w:space="0" w:color="000000"/>
              <w:bottom w:val="single" w:sz="4" w:space="0" w:color="000000"/>
            </w:tcBorders>
          </w:tcPr>
          <w:p>
            <w:pPr>
              <w:pStyle w:val="Contenutotabella"/>
              <w:spacing w:before="0" w:after="160"/>
              <w:jc w:val="center"/>
              <w:rPr>
                <w:rFonts w:ascii="Calibri" w:hAnsi="Calibri"/>
                <w:sz w:val="20"/>
                <w:szCs w:val="20"/>
              </w:rPr>
            </w:pPr>
            <w:r>
              <w:rPr>
                <w:sz w:val="20"/>
                <w:szCs w:val="20"/>
              </w:rPr>
              <w:t>A4) Compresa tra i 46 e i 50 anni</w:t>
            </w:r>
          </w:p>
        </w:tc>
        <w:tc>
          <w:tcPr>
            <w:tcW w:w="1132" w:type="dxa"/>
            <w:tcBorders>
              <w:left w:val="single" w:sz="4" w:space="0" w:color="000000"/>
              <w:bottom w:val="single" w:sz="4" w:space="0" w:color="000000"/>
            </w:tcBorders>
          </w:tcPr>
          <w:p>
            <w:pPr>
              <w:pStyle w:val="Contenutotabella"/>
              <w:spacing w:before="0" w:after="160"/>
              <w:jc w:val="center"/>
              <w:rPr>
                <w:rFonts w:ascii="Calibri" w:hAnsi="Calibri"/>
                <w:sz w:val="20"/>
                <w:szCs w:val="20"/>
              </w:rPr>
            </w:pPr>
            <w:r>
              <w:rPr>
                <w:sz w:val="20"/>
                <w:szCs w:val="20"/>
              </w:rPr>
              <w:t>5 pt</w:t>
            </w:r>
          </w:p>
        </w:tc>
        <w:tc>
          <w:tcPr>
            <w:tcW w:w="1303" w:type="dxa"/>
            <w:tcBorders>
              <w:left w:val="single" w:sz="4" w:space="0" w:color="000000"/>
              <w:bottom w:val="single" w:sz="4" w:space="0" w:color="000000"/>
              <w:right w:val="single" w:sz="4" w:space="0" w:color="000000"/>
            </w:tcBorders>
          </w:tcPr>
          <w:p>
            <w:pPr>
              <w:pStyle w:val="Contenutotabella"/>
              <w:spacing w:before="0" w:after="160"/>
              <w:jc w:val="center"/>
              <w:rPr>
                <w:sz w:val="20"/>
                <w:szCs w:val="20"/>
              </w:rPr>
            </w:pPr>
            <w:r>
              <w:rPr>
                <w:sz w:val="20"/>
                <w:szCs w:val="20"/>
              </w:rPr>
              <w:t>quantitativo</w:t>
            </w:r>
          </w:p>
        </w:tc>
      </w:tr>
      <w:tr>
        <w:trPr/>
        <w:tc>
          <w:tcPr>
            <w:tcW w:w="3570" w:type="dxa"/>
            <w:tcBorders>
              <w:left w:val="single" w:sz="4" w:space="0" w:color="000000"/>
              <w:bottom w:val="single" w:sz="4" w:space="0" w:color="000000"/>
            </w:tcBorders>
          </w:tcPr>
          <w:p>
            <w:pPr>
              <w:pStyle w:val="Contenutotabella"/>
              <w:spacing w:before="0" w:after="160"/>
              <w:jc w:val="center"/>
              <w:rPr>
                <w:rFonts w:ascii="Calibri" w:hAnsi="Calibri"/>
                <w:b/>
                <w:bCs/>
                <w:sz w:val="20"/>
                <w:szCs w:val="20"/>
              </w:rPr>
            </w:pPr>
            <w:r>
              <w:rPr>
                <w:b/>
                <w:bCs/>
                <w:sz w:val="20"/>
                <w:szCs w:val="20"/>
              </w:rPr>
              <w:t>B) esperienze agonismo</w:t>
            </w:r>
          </w:p>
        </w:tc>
        <w:tc>
          <w:tcPr>
            <w:tcW w:w="3684" w:type="dxa"/>
            <w:tcBorders>
              <w:left w:val="single" w:sz="4" w:space="0" w:color="000000"/>
              <w:bottom w:val="single" w:sz="4" w:space="0" w:color="000000"/>
            </w:tcBorders>
          </w:tcPr>
          <w:p>
            <w:pPr>
              <w:pStyle w:val="Contenutotabella"/>
              <w:spacing w:before="0" w:after="160"/>
              <w:jc w:val="center"/>
              <w:rPr>
                <w:highlight w:val="none"/>
                <w:shd w:fill="auto" w:val="clear"/>
              </w:rPr>
            </w:pPr>
            <w:r>
              <w:rPr>
                <w:sz w:val="20"/>
                <w:szCs w:val="20"/>
                <w:shd w:fill="auto" w:val="clear"/>
              </w:rPr>
              <w:t>B1) Esperienze agonistiche di nuoto, nuoto master e pallanuoto(da comprovare)</w:t>
            </w:r>
          </w:p>
        </w:tc>
        <w:tc>
          <w:tcPr>
            <w:tcW w:w="1132" w:type="dxa"/>
            <w:tcBorders>
              <w:left w:val="single" w:sz="4" w:space="0" w:color="000000"/>
              <w:bottom w:val="single" w:sz="4" w:space="0" w:color="000000"/>
            </w:tcBorders>
          </w:tcPr>
          <w:p>
            <w:pPr>
              <w:pStyle w:val="Contenutotabella"/>
              <w:spacing w:before="0" w:after="160"/>
              <w:jc w:val="center"/>
              <w:rPr>
                <w:rFonts w:ascii="Calibri" w:hAnsi="Calibri"/>
                <w:sz w:val="20"/>
                <w:szCs w:val="20"/>
              </w:rPr>
            </w:pPr>
            <w:r>
              <w:rPr>
                <w:sz w:val="20"/>
                <w:szCs w:val="20"/>
              </w:rPr>
              <w:t>20 pt</w:t>
            </w:r>
          </w:p>
        </w:tc>
        <w:tc>
          <w:tcPr>
            <w:tcW w:w="1303" w:type="dxa"/>
            <w:tcBorders>
              <w:left w:val="single" w:sz="4" w:space="0" w:color="000000"/>
              <w:bottom w:val="single" w:sz="4" w:space="0" w:color="000000"/>
              <w:right w:val="single" w:sz="4" w:space="0" w:color="000000"/>
            </w:tcBorders>
          </w:tcPr>
          <w:p>
            <w:pPr>
              <w:pStyle w:val="Contenutotabella"/>
              <w:spacing w:before="0" w:after="160"/>
              <w:jc w:val="center"/>
              <w:rPr>
                <w:sz w:val="20"/>
                <w:szCs w:val="20"/>
              </w:rPr>
            </w:pPr>
            <w:r>
              <w:rPr>
                <w:sz w:val="20"/>
                <w:szCs w:val="20"/>
              </w:rPr>
              <w:t>quantitativo</w:t>
            </w:r>
          </w:p>
        </w:tc>
      </w:tr>
      <w:tr>
        <w:trPr/>
        <w:tc>
          <w:tcPr>
            <w:tcW w:w="3570" w:type="dxa"/>
            <w:tcBorders>
              <w:left w:val="single" w:sz="4" w:space="0" w:color="000000"/>
              <w:bottom w:val="single" w:sz="4" w:space="0" w:color="000000"/>
            </w:tcBorders>
          </w:tcPr>
          <w:p>
            <w:pPr>
              <w:pStyle w:val="Contenutotabella"/>
              <w:spacing w:before="0" w:after="160"/>
              <w:jc w:val="center"/>
              <w:rPr>
                <w:rFonts w:ascii="Calibri" w:hAnsi="Calibri"/>
                <w:b/>
                <w:bCs/>
                <w:sz w:val="20"/>
                <w:szCs w:val="20"/>
              </w:rPr>
            </w:pPr>
            <w:r>
              <w:rPr>
                <w:b/>
                <w:bCs/>
                <w:sz w:val="20"/>
                <w:szCs w:val="20"/>
              </w:rPr>
              <w:t>B) Certificazioni/Attestati Tecnici</w:t>
            </w:r>
          </w:p>
        </w:tc>
        <w:tc>
          <w:tcPr>
            <w:tcW w:w="3684" w:type="dxa"/>
            <w:tcBorders>
              <w:left w:val="single" w:sz="4" w:space="0" w:color="000000"/>
              <w:bottom w:val="single" w:sz="4" w:space="0" w:color="000000"/>
            </w:tcBorders>
          </w:tcPr>
          <w:p>
            <w:pPr>
              <w:pStyle w:val="Contenutotabella"/>
              <w:spacing w:before="0" w:after="160"/>
              <w:jc w:val="center"/>
              <w:rPr>
                <w:rFonts w:ascii="Calibri" w:hAnsi="Calibri"/>
                <w:sz w:val="20"/>
                <w:szCs w:val="20"/>
              </w:rPr>
            </w:pPr>
            <w:r>
              <w:rPr>
                <w:sz w:val="20"/>
                <w:szCs w:val="20"/>
              </w:rPr>
              <w:t>B3) Certificazione di Istruttore di nuoto( da comprovare)</w:t>
            </w:r>
          </w:p>
        </w:tc>
        <w:tc>
          <w:tcPr>
            <w:tcW w:w="1132" w:type="dxa"/>
            <w:tcBorders>
              <w:left w:val="single" w:sz="4" w:space="0" w:color="000000"/>
              <w:bottom w:val="single" w:sz="4" w:space="0" w:color="000000"/>
            </w:tcBorders>
          </w:tcPr>
          <w:p>
            <w:pPr>
              <w:pStyle w:val="Contenutotabella"/>
              <w:spacing w:before="0" w:after="160"/>
              <w:jc w:val="center"/>
              <w:rPr>
                <w:rFonts w:ascii="Calibri" w:hAnsi="Calibri"/>
                <w:sz w:val="20"/>
                <w:szCs w:val="20"/>
              </w:rPr>
            </w:pPr>
            <w:r>
              <w:rPr>
                <w:sz w:val="20"/>
                <w:szCs w:val="20"/>
              </w:rPr>
              <w:t>20 pt</w:t>
            </w:r>
          </w:p>
        </w:tc>
        <w:tc>
          <w:tcPr>
            <w:tcW w:w="1303" w:type="dxa"/>
            <w:tcBorders>
              <w:left w:val="single" w:sz="4" w:space="0" w:color="000000"/>
              <w:bottom w:val="single" w:sz="4" w:space="0" w:color="000000"/>
              <w:right w:val="single" w:sz="4" w:space="0" w:color="000000"/>
            </w:tcBorders>
          </w:tcPr>
          <w:p>
            <w:pPr>
              <w:pStyle w:val="Contenutotabella"/>
              <w:spacing w:before="0" w:after="160"/>
              <w:jc w:val="center"/>
              <w:rPr>
                <w:sz w:val="20"/>
                <w:szCs w:val="20"/>
              </w:rPr>
            </w:pPr>
            <w:r>
              <w:rPr>
                <w:sz w:val="20"/>
                <w:szCs w:val="20"/>
              </w:rPr>
              <w:t>quantitativo</w:t>
            </w:r>
          </w:p>
        </w:tc>
      </w:tr>
      <w:tr>
        <w:trPr/>
        <w:tc>
          <w:tcPr>
            <w:tcW w:w="9689" w:type="dxa"/>
            <w:gridSpan w:val="4"/>
            <w:tcBorders>
              <w:left w:val="single" w:sz="4" w:space="0" w:color="000000"/>
              <w:bottom w:val="single" w:sz="4" w:space="0" w:color="000000"/>
              <w:right w:val="single" w:sz="4" w:space="0" w:color="000000"/>
            </w:tcBorders>
          </w:tcPr>
          <w:p>
            <w:pPr>
              <w:pStyle w:val="Contenutotabella"/>
              <w:spacing w:before="0" w:after="160"/>
              <w:jc w:val="right"/>
              <w:rPr>
                <w:rFonts w:ascii="Calibri" w:hAnsi="Calibri"/>
                <w:b/>
                <w:bCs/>
                <w:sz w:val="24"/>
                <w:szCs w:val="24"/>
              </w:rPr>
            </w:pPr>
            <w:r>
              <w:rPr>
                <w:b/>
                <w:bCs/>
                <w:sz w:val="24"/>
                <w:szCs w:val="24"/>
              </w:rPr>
              <w:t>TOTALE PUNTEGGIO MAX       60</w:t>
            </w:r>
          </w:p>
        </w:tc>
      </w:tr>
    </w:tbl>
    <w:p>
      <w:pPr>
        <w:pStyle w:val="Normal"/>
        <w:spacing w:lineRule="auto" w:line="360"/>
        <w:ind w:hanging="0" w:left="0"/>
        <w:jc w:val="both"/>
        <w:rPr>
          <w:b/>
          <w:bCs/>
        </w:rPr>
      </w:pPr>
      <w:r>
        <w:rPr>
          <w:b/>
          <w:bCs/>
        </w:rPr>
      </w:r>
    </w:p>
    <w:p>
      <w:pPr>
        <w:pStyle w:val="Normal"/>
        <w:spacing w:lineRule="auto" w:line="360"/>
        <w:ind w:hanging="0" w:left="0"/>
        <w:jc w:val="both"/>
        <w:rPr>
          <w:rFonts w:ascii="Calibri" w:hAnsi="Calibri"/>
          <w:b/>
          <w:bCs/>
          <w:sz w:val="24"/>
          <w:szCs w:val="24"/>
        </w:rPr>
      </w:pPr>
      <w:r>
        <w:rPr>
          <w:b/>
          <w:bCs/>
          <w:sz w:val="24"/>
          <w:szCs w:val="24"/>
        </w:rPr>
        <w:t>In caso di presentazione di istanze ammissibili in numero superiore a</w:t>
      </w:r>
      <w:r>
        <w:rPr>
          <w:b/>
          <w:bCs/>
          <w:sz w:val="24"/>
          <w:szCs w:val="24"/>
        </w:rPr>
        <w:t>gli</w:t>
      </w:r>
      <w:r>
        <w:rPr>
          <w:b/>
          <w:bCs/>
          <w:sz w:val="24"/>
          <w:szCs w:val="24"/>
        </w:rPr>
        <w:t xml:space="preserve"> 8 </w:t>
      </w:r>
      <w:r>
        <w:rPr>
          <w:b/>
          <w:bCs/>
          <w:sz w:val="24"/>
          <w:szCs w:val="24"/>
        </w:rPr>
        <w:t>posti disponibili</w:t>
      </w:r>
      <w:r>
        <w:rPr>
          <w:b/>
          <w:bCs/>
          <w:sz w:val="24"/>
          <w:szCs w:val="24"/>
        </w:rPr>
        <w:t xml:space="preserve">, </w:t>
      </w:r>
      <w:r>
        <w:rPr>
          <w:b/>
          <w:bCs/>
          <w:sz w:val="24"/>
          <w:szCs w:val="24"/>
        </w:rPr>
        <w:t>e in caso di parità di punteggio,</w:t>
      </w:r>
      <w:r>
        <w:rPr>
          <w:b/>
          <w:bCs/>
          <w:sz w:val="24"/>
          <w:szCs w:val="24"/>
        </w:rPr>
        <w:t xml:space="preserve"> si procederà all’applicazione del criterio della minore età anagrafica quale titolo di preferenza.</w:t>
      </w:r>
    </w:p>
    <w:p>
      <w:pPr>
        <w:pStyle w:val="Normal"/>
        <w:spacing w:lineRule="auto" w:line="360"/>
        <w:ind w:hanging="0" w:left="0"/>
        <w:jc w:val="both"/>
        <w:rPr>
          <w:rFonts w:ascii="Calibri" w:hAnsi="Calibri"/>
          <w:b w:val="false"/>
          <w:bCs w:val="false"/>
          <w:sz w:val="24"/>
          <w:szCs w:val="24"/>
        </w:rPr>
      </w:pPr>
      <w:r>
        <w:rPr>
          <w:b w:val="false"/>
          <w:bCs w:val="false"/>
          <w:sz w:val="24"/>
          <w:szCs w:val="24"/>
        </w:rPr>
        <w:t>La graduatoria provvisoria, salvo ricorsi da verificare da parte del RUP, diventerà definitiva trascorsi n° 7 giorni dalla data di pubblicazione sul sito istituzionale del Comune.</w:t>
      </w:r>
    </w:p>
    <w:p>
      <w:pPr>
        <w:pStyle w:val="Normal"/>
        <w:spacing w:lineRule="auto" w:line="360"/>
        <w:ind w:hanging="0" w:left="0"/>
        <w:jc w:val="both"/>
        <w:rPr>
          <w:rFonts w:ascii="Calibri" w:hAnsi="Calibri"/>
          <w:b w:val="false"/>
          <w:bCs w:val="false"/>
          <w:sz w:val="24"/>
          <w:szCs w:val="24"/>
        </w:rPr>
      </w:pPr>
      <w:r>
        <w:rPr>
          <w:b w:val="false"/>
          <w:bCs w:val="false"/>
          <w:sz w:val="24"/>
          <w:szCs w:val="24"/>
        </w:rPr>
        <w:t>A seguito della formazione della graduatoria definitiva, questa verrà trasmessa alla Federazione Italiana Nuoto che provvederà alla procedura di iscrizione dei soggetti individuati al corso oggetto del presente avviso.</w:t>
      </w:r>
    </w:p>
    <w:p>
      <w:pPr>
        <w:pStyle w:val="Normal"/>
        <w:spacing w:lineRule="auto" w:line="360"/>
        <w:ind w:hanging="0" w:left="0"/>
        <w:jc w:val="both"/>
        <w:rPr>
          <w:rFonts w:ascii="Calibri" w:hAnsi="Calibri"/>
          <w:b w:val="false"/>
          <w:bCs w:val="false"/>
          <w:sz w:val="24"/>
          <w:szCs w:val="24"/>
        </w:rPr>
      </w:pPr>
      <w:r>
        <w:rPr>
          <w:b w:val="false"/>
          <w:bCs w:val="false"/>
          <w:sz w:val="24"/>
          <w:szCs w:val="24"/>
        </w:rPr>
        <w:t>I soggetti beneficiari risultanti dalla graduatoria saranno in seguito contattati dal formatore individuato sul territorio sulcitano dalla FIN, il quale si occuperà di tutte le fasi del corso assistente bagnanti.</w:t>
      </w:r>
    </w:p>
    <w:p>
      <w:pPr>
        <w:pStyle w:val="Normal"/>
        <w:spacing w:lineRule="auto" w:line="360"/>
        <w:ind w:hanging="0" w:left="0"/>
        <w:jc w:val="both"/>
        <w:rPr>
          <w:rFonts w:ascii="Calibri" w:hAnsi="Calibri"/>
          <w:sz w:val="24"/>
          <w:szCs w:val="24"/>
        </w:rPr>
      </w:pPr>
      <w:r>
        <w:rPr>
          <w:b w:val="false"/>
          <w:bCs w:val="false"/>
          <w:sz w:val="24"/>
          <w:szCs w:val="24"/>
        </w:rPr>
        <w:t>Il soggetto formatore verificherà, con specifica prova in piscina, le capacità natatorie dei partecipanti, i quali verranno ammessi o esclusi a suo insindacabile giudizio dalla partecipazione al suddetto corso.</w:t>
      </w:r>
    </w:p>
    <w:p>
      <w:pPr>
        <w:pStyle w:val="Normal"/>
        <w:spacing w:lineRule="auto" w:line="360"/>
        <w:ind w:hanging="0" w:left="0"/>
        <w:jc w:val="both"/>
        <w:rPr>
          <w:rFonts w:ascii="Calibri" w:hAnsi="Calibri"/>
          <w:sz w:val="24"/>
          <w:szCs w:val="24"/>
        </w:rPr>
      </w:pPr>
      <w:r>
        <w:rPr>
          <w:b w:val="false"/>
          <w:bCs w:val="false"/>
          <w:sz w:val="24"/>
          <w:szCs w:val="24"/>
        </w:rPr>
        <w:t>La mancata procedura di iscrizione al corso di assistenti bagnanti entro i termini previsti verrà considerata come rinuncia dei benefici concessi con il presente Avviso, e determinerà il contestuale scorrimento della graduatoria di merito.</w:t>
      </w:r>
    </w:p>
    <w:p>
      <w:pPr>
        <w:pStyle w:val="Normal"/>
        <w:spacing w:lineRule="auto" w:line="360"/>
        <w:ind w:hanging="0" w:left="0"/>
        <w:jc w:val="both"/>
        <w:rPr>
          <w:rFonts w:ascii="Calibri" w:hAnsi="Calibri"/>
          <w:sz w:val="24"/>
          <w:szCs w:val="24"/>
        </w:rPr>
      </w:pPr>
      <w:r>
        <w:rPr>
          <w:b w:val="false"/>
          <w:bCs w:val="false"/>
          <w:sz w:val="24"/>
          <w:szCs w:val="24"/>
        </w:rPr>
        <w:t>Tutti gli atti e le comunicazioni inerenti la procedura verranno pubblicati sul sito istituzionale di questo ente, all’indirizzo</w:t>
      </w:r>
      <w:hyperlink r:id="rId5">
        <w:r>
          <w:rPr>
            <w:rStyle w:val="Hyperlink"/>
            <w:b w:val="false"/>
            <w:bCs w:val="false"/>
            <w:sz w:val="24"/>
            <w:szCs w:val="24"/>
          </w:rPr>
          <w:t xml:space="preserve"> </w:t>
        </w:r>
      </w:hyperlink>
      <w:hyperlink r:id="rId6">
        <w:r>
          <w:rPr>
            <w:rStyle w:val="Hyperlink"/>
            <w:b w:val="false"/>
            <w:bCs w:val="false"/>
            <w:sz w:val="24"/>
            <w:szCs w:val="24"/>
          </w:rPr>
          <w:t>https://comune.santantioco.su.it/portal</w:t>
        </w:r>
      </w:hyperlink>
      <w:r>
        <w:rPr>
          <w:b w:val="false"/>
          <w:bCs w:val="false"/>
          <w:sz w:val="24"/>
          <w:szCs w:val="24"/>
        </w:rPr>
        <w:t>, e avranno valenza di comunicazione ufficiale agli interessati.</w:t>
      </w:r>
    </w:p>
    <w:p>
      <w:pPr>
        <w:pStyle w:val="Normal"/>
        <w:spacing w:lineRule="auto" w:line="360" w:before="0" w:after="0"/>
        <w:ind w:right="-1"/>
        <w:jc w:val="both"/>
        <w:rPr>
          <w:rFonts w:ascii="Calibri" w:hAnsi="Calibri" w:cs="Calibri" w:cstheme="minorHAnsi"/>
          <w:b/>
          <w:bCs/>
          <w:sz w:val="24"/>
          <w:szCs w:val="24"/>
        </w:rPr>
      </w:pPr>
      <w:r>
        <w:rPr>
          <w:rFonts w:cs="Calibri" w:cstheme="minorHAnsi"/>
          <w:b/>
          <w:bCs/>
          <w:sz w:val="24"/>
          <w:szCs w:val="24"/>
        </w:rPr>
      </w:r>
    </w:p>
    <w:p>
      <w:pPr>
        <w:pStyle w:val="Standard"/>
        <w:spacing w:lineRule="auto" w:line="360"/>
        <w:ind w:left="720"/>
        <w:jc w:val="both"/>
        <w:rPr>
          <w:rFonts w:ascii="Calibri" w:hAnsi="Calibri"/>
          <w:sz w:val="24"/>
          <w:szCs w:val="24"/>
        </w:rPr>
      </w:pPr>
      <w:r>
        <w:rPr>
          <w:rFonts w:cs="Calibri" w:ascii="Calibri" w:hAnsi="Calibri" w:asciiTheme="minorHAnsi" w:cstheme="minorHAnsi" w:hAnsiTheme="minorHAnsi"/>
          <w:b/>
          <w:sz w:val="24"/>
          <w:szCs w:val="24"/>
        </w:rPr>
        <w:t>ART. 8 EROGAZIONE DELLE SOMME</w:t>
      </w:r>
    </w:p>
    <w:p>
      <w:pPr>
        <w:pStyle w:val="Normal"/>
        <w:spacing w:lineRule="auto" w:line="360" w:before="0" w:after="0"/>
        <w:ind w:right="-1"/>
        <w:jc w:val="both"/>
        <w:rPr>
          <w:rFonts w:ascii="Calibri" w:hAnsi="Calibri"/>
          <w:sz w:val="24"/>
          <w:szCs w:val="24"/>
          <w:highlight w:val="none"/>
          <w:shd w:fill="auto" w:val="clear"/>
        </w:rPr>
      </w:pPr>
      <w:r>
        <w:rPr>
          <w:rFonts w:cs="Calibri" w:cstheme="minorHAnsi"/>
          <w:sz w:val="24"/>
          <w:szCs w:val="24"/>
          <w:shd w:fill="auto" w:val="clear"/>
        </w:rPr>
        <w:t>L’Ufficio scrivente verificherà la corretta iscrizione al corso dei soggetti presenti nella graduatoria definitiva e da successiva ammissione al corso previo superamento della prova natatoria, provvedendo, a seguito di ricevimento della fattura elettronica, al saldo di quanto dovuto alla Federazione Italiana Nuoto per un massimo di n° 8 posti disponibili e complessivi € 5.641,04 Iva inclusa.</w:t>
      </w:r>
    </w:p>
    <w:p>
      <w:pPr>
        <w:pStyle w:val="Normal"/>
        <w:spacing w:lineRule="auto" w:line="360" w:before="0" w:after="0"/>
        <w:ind w:right="-1"/>
        <w:jc w:val="both"/>
        <w:rPr>
          <w:rFonts w:ascii="Calibri" w:hAnsi="Calibri"/>
          <w:sz w:val="24"/>
          <w:szCs w:val="24"/>
        </w:rPr>
      </w:pPr>
      <w:r>
        <w:rPr>
          <w:rFonts w:cs="Calibri" w:cstheme="minorHAnsi"/>
          <w:sz w:val="24"/>
          <w:szCs w:val="24"/>
        </w:rPr>
        <w:t>La liquidazione delle somme è subordinata all’acquisizione del D.U.R.C. regolare, o a dichiarazione che ne attesti l’obbligo di presentazione, al superamento positivo delle verifiche tecniche ed in generale alla sussistenza dei presupposti che ne condizionano l’esigibilità. L’Ente gestore assume tutti gli obblighi di tracciabilità dei flussi finanziari di cui all’art. 3 della Legge 136/2010 e successive modifiche.</w:t>
      </w:r>
    </w:p>
    <w:p>
      <w:pPr>
        <w:pStyle w:val="Normal"/>
        <w:spacing w:lineRule="auto" w:line="360" w:before="0" w:after="0"/>
        <w:ind w:right="-1"/>
        <w:jc w:val="both"/>
        <w:rPr>
          <w:rFonts w:ascii="Calibri" w:hAnsi="Calibri" w:eastAsia="NSimSun" w:cs="Calibri" w:cstheme="minorHAnsi"/>
          <w:kern w:val="2"/>
          <w:sz w:val="24"/>
          <w:szCs w:val="24"/>
          <w:lang w:eastAsia="zh-CN" w:bidi="hi-IN"/>
        </w:rPr>
      </w:pPr>
      <w:r>
        <w:rPr>
          <w:rFonts w:eastAsia="NSimSun" w:cs="Calibri" w:cstheme="minorHAnsi"/>
          <w:kern w:val="2"/>
          <w:sz w:val="24"/>
          <w:szCs w:val="24"/>
          <w:lang w:eastAsia="zh-CN" w:bidi="hi-IN"/>
        </w:rPr>
      </w:r>
    </w:p>
    <w:p>
      <w:pPr>
        <w:pStyle w:val="Standard"/>
        <w:spacing w:lineRule="auto" w:line="360"/>
        <w:ind w:left="720"/>
        <w:jc w:val="both"/>
        <w:rPr>
          <w:rFonts w:ascii="Calibri" w:hAnsi="Calibri"/>
          <w:sz w:val="24"/>
          <w:szCs w:val="24"/>
        </w:rPr>
      </w:pPr>
      <w:r>
        <w:rPr>
          <w:rFonts w:cs="Calibri" w:ascii="Calibri" w:hAnsi="Calibri" w:asciiTheme="minorHAnsi" w:cstheme="minorHAnsi" w:hAnsiTheme="minorHAnsi"/>
          <w:b/>
          <w:sz w:val="24"/>
          <w:szCs w:val="24"/>
        </w:rPr>
        <w:t>ART. 9 OBBLIGHI IN MATERIA DI TRASPARENZA</w:t>
      </w:r>
    </w:p>
    <w:p>
      <w:pPr>
        <w:pStyle w:val="Standard"/>
        <w:spacing w:lineRule="auto" w:line="360"/>
        <w:jc w:val="both"/>
        <w:rPr>
          <w:rFonts w:ascii="Calibri" w:hAnsi="Calibri" w:cs="Calibri" w:asciiTheme="minorHAnsi" w:cstheme="minorHAnsi" w:hAnsiTheme="minorHAnsi"/>
          <w:highlight w:val="none"/>
          <w:shd w:fill="auto" w:val="clear"/>
        </w:rPr>
      </w:pPr>
      <w:r>
        <w:rPr>
          <w:rFonts w:cs="Calibri" w:ascii="Calibri" w:hAnsi="Calibri" w:cstheme="minorHAnsi"/>
          <w:sz w:val="24"/>
          <w:szCs w:val="24"/>
          <w:shd w:fill="auto" w:val="clear"/>
        </w:rPr>
        <w:t>Agli atti ed ai provvedimenti relativi alla presente procedura si applicano, in quanto compatibili, le disposizioni in materia di trasparenza, previste dalla disciplina vigente.</w:t>
      </w:r>
    </w:p>
    <w:p>
      <w:pPr>
        <w:pStyle w:val="Standard"/>
        <w:spacing w:lineRule="auto" w:line="360"/>
        <w:ind w:left="360"/>
        <w:jc w:val="both"/>
        <w:rPr>
          <w:rFonts w:ascii="Calibri" w:hAnsi="Calibri" w:cs="Calibri" w:asciiTheme="minorHAnsi" w:cstheme="minorHAnsi" w:hAnsiTheme="minorHAnsi"/>
          <w:b/>
          <w:sz w:val="24"/>
          <w:szCs w:val="24"/>
          <w:highlight w:val="none"/>
          <w:shd w:fill="auto" w:val="clear"/>
        </w:rPr>
      </w:pPr>
      <w:r>
        <w:rPr>
          <w:rFonts w:cs="Calibri" w:cstheme="minorHAnsi" w:ascii="Calibri" w:hAnsi="Calibri"/>
          <w:b/>
          <w:sz w:val="24"/>
          <w:szCs w:val="24"/>
          <w:shd w:fill="auto" w:val="clear"/>
        </w:rPr>
      </w:r>
    </w:p>
    <w:p>
      <w:pPr>
        <w:pStyle w:val="Standard"/>
        <w:spacing w:lineRule="auto" w:line="360"/>
        <w:ind w:left="360"/>
        <w:jc w:val="both"/>
        <w:rPr>
          <w:rFonts w:ascii="Calibri" w:hAnsi="Calibri"/>
          <w:sz w:val="24"/>
          <w:szCs w:val="24"/>
        </w:rPr>
      </w:pPr>
      <w:r>
        <w:rPr>
          <w:rFonts w:cs="Calibri" w:ascii="Calibri" w:hAnsi="Calibri" w:asciiTheme="minorHAnsi" w:cstheme="minorHAnsi" w:hAnsiTheme="minorHAnsi"/>
          <w:b/>
          <w:sz w:val="24"/>
          <w:szCs w:val="24"/>
        </w:rPr>
        <w:t>ART. 10 - RESPONSABILE DEL PROCEDIMENTO E CHIARIMENTI</w:t>
      </w:r>
    </w:p>
    <w:p>
      <w:pPr>
        <w:pStyle w:val="Standard"/>
        <w:spacing w:lineRule="auto" w:line="360"/>
        <w:jc w:val="both"/>
        <w:rPr>
          <w:rFonts w:ascii="Calibri" w:hAnsi="Calibri"/>
          <w:sz w:val="24"/>
          <w:szCs w:val="24"/>
        </w:rPr>
      </w:pPr>
      <w:r>
        <w:rPr>
          <w:rFonts w:cs="Calibri" w:ascii="Calibri" w:hAnsi="Calibri" w:asciiTheme="minorHAnsi" w:cstheme="minorHAnsi" w:hAnsiTheme="minorHAnsi"/>
          <w:sz w:val="24"/>
          <w:szCs w:val="24"/>
        </w:rPr>
        <w:t>Il Responsabile del procedimento è la Dott.ssa Maria Grazia Massa. I soggetti partecipanti alla presente procedura potranno richiedere chiarimenti mediante invio di espresso quesito al RUP entro e non oltre il 3° giorno antecedente la scadenza del termine previsto per la presentazione delle domande di partecipazione. I chiarimenti resi dall’Amministrazione saranno pubblicati sul sito istituzionale dell’Amministrazione procedente entro tre (3) giorni dalle richieste di chiarimento.</w:t>
      </w:r>
    </w:p>
    <w:p>
      <w:pPr>
        <w:pStyle w:val="Standard"/>
        <w:spacing w:lineRule="auto" w:line="360"/>
        <w:ind w:left="360"/>
        <w:jc w:val="both"/>
        <w:rPr>
          <w:rFonts w:ascii="Calibri" w:hAnsi="Calibri" w:cs="Calibri" w:asciiTheme="minorHAnsi" w:cstheme="minorHAnsi" w:hAnsiTheme="minorHAnsi"/>
          <w:b/>
          <w:sz w:val="24"/>
          <w:szCs w:val="24"/>
        </w:rPr>
      </w:pPr>
      <w:r>
        <w:rPr>
          <w:rFonts w:cs="Calibri" w:cstheme="minorHAnsi" w:ascii="Calibri" w:hAnsi="Calibri"/>
          <w:b/>
          <w:sz w:val="24"/>
          <w:szCs w:val="24"/>
        </w:rPr>
      </w:r>
    </w:p>
    <w:p>
      <w:pPr>
        <w:pStyle w:val="Standard"/>
        <w:spacing w:lineRule="auto" w:line="360"/>
        <w:ind w:left="360"/>
        <w:jc w:val="both"/>
        <w:rPr>
          <w:rFonts w:ascii="Calibri" w:hAnsi="Calibri"/>
          <w:sz w:val="24"/>
          <w:szCs w:val="24"/>
        </w:rPr>
      </w:pPr>
      <w:r>
        <w:rPr>
          <w:rFonts w:cs="Calibri" w:ascii="Calibri" w:hAnsi="Calibri" w:asciiTheme="minorHAnsi" w:cstheme="minorHAnsi" w:hAnsiTheme="minorHAnsi"/>
          <w:b/>
          <w:sz w:val="24"/>
          <w:szCs w:val="24"/>
        </w:rPr>
        <w:t xml:space="preserve">ART. 11 - TUTELA DELLA PRIVACY </w:t>
      </w:r>
    </w:p>
    <w:p>
      <w:pPr>
        <w:pStyle w:val="Standard"/>
        <w:spacing w:lineRule="auto" w:line="360"/>
        <w:jc w:val="both"/>
        <w:rPr>
          <w:sz w:val="24"/>
          <w:szCs w:val="24"/>
        </w:rPr>
      </w:pPr>
      <w:r>
        <w:rPr>
          <w:rFonts w:cs="Calibri" w:ascii="Calibri" w:hAnsi="Calibri" w:cstheme="minorHAnsi"/>
          <w:sz w:val="24"/>
          <w:szCs w:val="24"/>
        </w:rPr>
        <w:t xml:space="preserve">I dati di cui l’Ente procedente entra in possesso a seguito del presente Avviso saranno trattati </w:t>
      </w:r>
      <w:r>
        <w:rPr>
          <w:rFonts w:eastAsia="Calibri" w:cs="Calibri" w:ascii="Calibri" w:hAnsi="Calibri" w:cstheme="minorHAnsi"/>
          <w:color w:val="000000"/>
          <w:sz w:val="24"/>
          <w:szCs w:val="24"/>
          <w:shd w:fill="auto" w:val="clear"/>
        </w:rPr>
        <w:t>nel rispetto de</w:t>
      </w:r>
      <w:r>
        <w:rPr>
          <w:rFonts w:eastAsia="Calibri" w:cs="Calibri" w:ascii="Calibri" w:hAnsi="Calibri" w:cstheme="minorHAnsi"/>
          <w:sz w:val="24"/>
          <w:szCs w:val="24"/>
          <w:shd w:fill="auto" w:val="clear"/>
        </w:rPr>
        <w:t>l Regolamento (UE) n. 2016/679 GDPR, del “Codice della Privacy” di cui al D.Lgs. 196/2003 e s.m.i., delle Linee guida</w:t>
      </w:r>
      <w:r>
        <w:rPr>
          <w:rFonts w:cs="Calibri" w:ascii="Calibri" w:hAnsi="Calibri" w:cstheme="minorHAnsi"/>
          <w:sz w:val="24"/>
          <w:szCs w:val="24"/>
          <w:shd w:fill="auto" w:val="clear"/>
        </w:rPr>
        <w:t xml:space="preserve"> </w:t>
      </w:r>
      <w:r>
        <w:rPr>
          <w:rFonts w:eastAsia="Calibri" w:cs="Calibri" w:ascii="Calibri" w:hAnsi="Calibri" w:cstheme="minorHAnsi"/>
          <w:sz w:val="24"/>
          <w:szCs w:val="24"/>
          <w:shd w:fill="auto" w:val="clear"/>
        </w:rPr>
        <w:t>dell’Autorità Garante per la Protezione dei Dati Personali, delle indicazioni dell’EDPB (</w:t>
      </w:r>
      <w:r>
        <w:rPr>
          <w:rFonts w:eastAsia="Calibri" w:cs="Calibri" w:ascii="Calibri" w:hAnsi="Calibri" w:cstheme="minorHAnsi"/>
          <w:i/>
          <w:iCs/>
          <w:sz w:val="24"/>
          <w:szCs w:val="24"/>
          <w:shd w:fill="auto" w:val="clear"/>
        </w:rPr>
        <w:t>European Data Protection Board</w:t>
      </w:r>
      <w:r>
        <w:rPr>
          <w:rFonts w:eastAsia="Calibri" w:cs="Calibri" w:ascii="Calibri" w:hAnsi="Calibri" w:cstheme="minorHAnsi"/>
          <w:sz w:val="24"/>
          <w:szCs w:val="24"/>
          <w:shd w:fill="auto" w:val="clear"/>
        </w:rPr>
        <w:t xml:space="preserve">, ex </w:t>
      </w:r>
      <w:r>
        <w:rPr>
          <w:rFonts w:eastAsia="Calibri" w:cs="Calibri" w:ascii="Calibri" w:hAnsi="Calibri" w:cstheme="minorHAnsi"/>
          <w:i/>
          <w:iCs/>
          <w:sz w:val="24"/>
          <w:szCs w:val="24"/>
          <w:shd w:fill="auto" w:val="clear"/>
        </w:rPr>
        <w:t>WP 29</w:t>
      </w:r>
      <w:r>
        <w:rPr>
          <w:rFonts w:eastAsia="Calibri" w:cs="Calibri" w:ascii="Calibri" w:hAnsi="Calibri" w:cstheme="minorHAnsi"/>
          <w:sz w:val="24"/>
          <w:szCs w:val="24"/>
          <w:shd w:fill="auto" w:val="clear"/>
        </w:rPr>
        <w:t xml:space="preserve">) </w:t>
      </w:r>
      <w:r>
        <w:rPr>
          <w:rFonts w:eastAsia="Calibri" w:cs="Calibri" w:ascii="Calibri" w:hAnsi="Calibri" w:cstheme="minorHAnsi"/>
          <w:color w:val="000000"/>
          <w:sz w:val="24"/>
          <w:szCs w:val="24"/>
          <w:shd w:fill="auto" w:val="clear"/>
        </w:rPr>
        <w:t>per le finalità connesse al presente Avviso e al fine dello svolgimento delle proprie funzioni istituzionali.</w:t>
      </w:r>
    </w:p>
    <w:p>
      <w:pPr>
        <w:pStyle w:val="Normal"/>
        <w:spacing w:lineRule="auto" w:line="360" w:before="0" w:after="0"/>
        <w:jc w:val="both"/>
        <w:rPr>
          <w:sz w:val="24"/>
          <w:szCs w:val="24"/>
        </w:rPr>
      </w:pPr>
      <w:r>
        <w:rPr>
          <w:rFonts w:cs="Calibri" w:cstheme="minorHAnsi"/>
          <w:sz w:val="24"/>
          <w:szCs w:val="24"/>
        </w:rPr>
        <w:t xml:space="preserve">Il “Titolare del trattamento” è il </w:t>
      </w:r>
      <w:r>
        <w:rPr>
          <w:rFonts w:cs="Calibri" w:cstheme="minorHAnsi"/>
          <w:b w:val="false"/>
          <w:bCs w:val="false"/>
          <w:sz w:val="24"/>
          <w:szCs w:val="24"/>
        </w:rPr>
        <w:t xml:space="preserve">Comune di </w:t>
      </w:r>
      <w:r>
        <w:rPr>
          <w:b w:val="false"/>
          <w:bCs w:val="false"/>
          <w:sz w:val="24"/>
          <w:szCs w:val="24"/>
        </w:rPr>
        <w:t>Sant’Antioco</w:t>
      </w:r>
      <w:r>
        <w:rPr>
          <w:rFonts w:cs="Calibri" w:cstheme="minorHAnsi"/>
          <w:sz w:val="24"/>
          <w:szCs w:val="24"/>
        </w:rPr>
        <w:t xml:space="preserve">, con sede in </w:t>
      </w:r>
      <w:r>
        <w:rPr>
          <w:sz w:val="24"/>
          <w:szCs w:val="24"/>
        </w:rPr>
        <w:t>Sant’Antioco</w:t>
      </w:r>
      <w:r>
        <w:rPr>
          <w:rFonts w:cs="Calibri" w:cstheme="minorHAnsi"/>
          <w:sz w:val="24"/>
          <w:szCs w:val="24"/>
        </w:rPr>
        <w:t>, nella via/piazza Piazzetta Italo Diana n. 1, C.A.P. 09017, C.F. 81002570927 P. IVA 03109320923</w:t>
      </w:r>
    </w:p>
    <w:p>
      <w:pPr>
        <w:pStyle w:val="Normal"/>
        <w:spacing w:lineRule="auto" w:line="360" w:before="0" w:after="0"/>
        <w:jc w:val="both"/>
        <w:rPr>
          <w:rFonts w:cs="Calibri" w:cstheme="minorHAnsi"/>
          <w:sz w:val="24"/>
          <w:szCs w:val="24"/>
        </w:rPr>
      </w:pPr>
      <w:r>
        <w:rPr>
          <w:rFonts w:cs="Calibri" w:cstheme="minorHAnsi"/>
          <w:sz w:val="24"/>
          <w:szCs w:val="24"/>
        </w:rPr>
        <w:t>PEC:</w:t>
      </w:r>
      <w:hyperlink r:id="rId7">
        <w:r>
          <w:rPr>
            <w:rStyle w:val="Style9"/>
            <w:rFonts w:cs="Calibri" w:cstheme="minorHAnsi"/>
            <w:sz w:val="24"/>
            <w:szCs w:val="24"/>
          </w:rPr>
          <w:t>protocollo@comune.santantioco.legalmail.it.</w:t>
        </w:r>
      </w:hyperlink>
    </w:p>
    <w:p>
      <w:pPr>
        <w:pStyle w:val="Normal"/>
        <w:spacing w:lineRule="auto" w:line="360" w:before="0" w:after="0"/>
        <w:jc w:val="both"/>
        <w:rPr/>
      </w:pPr>
      <w:r>
        <w:rPr>
          <w:rFonts w:eastAsia="Calibri" w:cs="Calibri" w:cstheme="minorHAnsi"/>
          <w:color w:val="000000"/>
          <w:sz w:val="24"/>
          <w:szCs w:val="24"/>
          <w:shd w:fill="auto" w:val="clear"/>
        </w:rPr>
        <w:t>Il Responsabile della Protezione dei Dati o “</w:t>
      </w:r>
      <w:r>
        <w:rPr>
          <w:rFonts w:eastAsia="Calibri" w:cs="Calibri" w:cstheme="minorHAnsi"/>
          <w:i/>
          <w:iCs/>
          <w:color w:val="000000"/>
          <w:sz w:val="24"/>
          <w:szCs w:val="24"/>
          <w:shd w:fill="auto" w:val="clear"/>
        </w:rPr>
        <w:t>Data Protection Officer</w:t>
      </w:r>
      <w:r>
        <w:rPr>
          <w:rFonts w:eastAsia="Calibri" w:cs="Calibri" w:cstheme="minorHAnsi"/>
          <w:color w:val="000000"/>
          <w:sz w:val="24"/>
          <w:szCs w:val="24"/>
          <w:shd w:fill="auto" w:val="clear"/>
        </w:rPr>
        <w:t xml:space="preserve">” (RPD/DPO) è </w:t>
      </w:r>
      <w:r>
        <w:rPr>
          <w:rFonts w:eastAsia="Calibri" w:cs="Calibri" w:cstheme="minorHAnsi"/>
          <w:color w:val="000000"/>
          <w:sz w:val="24"/>
          <w:szCs w:val="24"/>
          <w:shd w:fill="auto" w:val="clear"/>
          <w:lang w:val="fr-FR"/>
        </w:rPr>
        <w:t xml:space="preserve">Nicola Zuddas srl, nella persona dell’Avv. Ivan Orrù.PEC: </w:t>
      </w:r>
      <w:hyperlink r:id="rId8">
        <w:r>
          <w:rPr>
            <w:rStyle w:val="Style9"/>
            <w:rFonts w:eastAsia="Calibri" w:cs="Calibri" w:cstheme="minorHAnsi"/>
            <w:color w:val="000080"/>
            <w:sz w:val="24"/>
            <w:szCs w:val="24"/>
            <w:u w:val="single"/>
            <w:shd w:fill="auto" w:val="clear"/>
            <w:lang w:val="fr-FR"/>
          </w:rPr>
          <w:t>privacy@pec.comune.it</w:t>
        </w:r>
      </w:hyperlink>
      <w:r>
        <w:rPr>
          <w:rStyle w:val="Hyperlink"/>
          <w:rFonts w:eastAsia="Calibri" w:cs="Calibri" w:cstheme="minorHAnsi"/>
          <w:color w:val="000000"/>
          <w:sz w:val="24"/>
          <w:szCs w:val="24"/>
          <w:shd w:fill="auto" w:val="clear"/>
          <w:lang w:val="fr-FR"/>
        </w:rPr>
        <w:t>.</w:t>
      </w:r>
    </w:p>
    <w:p>
      <w:pPr>
        <w:pStyle w:val="Standard"/>
        <w:spacing w:lineRule="auto" w:line="360"/>
        <w:jc w:val="both"/>
        <w:rPr>
          <w:rFonts w:ascii="Calibri" w:hAnsi="Calibri"/>
          <w:sz w:val="24"/>
          <w:szCs w:val="24"/>
        </w:rPr>
      </w:pPr>
      <w:r>
        <w:rPr>
          <w:rFonts w:ascii="Calibri" w:hAnsi="Calibri"/>
          <w:sz w:val="24"/>
          <w:szCs w:val="24"/>
        </w:rPr>
      </w:r>
    </w:p>
    <w:p>
      <w:pPr>
        <w:pStyle w:val="Standard"/>
        <w:spacing w:lineRule="auto" w:line="360"/>
        <w:ind w:left="360"/>
        <w:jc w:val="both"/>
        <w:rPr>
          <w:rFonts w:ascii="Calibri" w:hAnsi="Calibri"/>
          <w:sz w:val="24"/>
          <w:szCs w:val="24"/>
        </w:rPr>
      </w:pPr>
      <w:r>
        <w:rPr>
          <w:rFonts w:cs="Calibri" w:ascii="Calibri" w:hAnsi="Calibri" w:asciiTheme="minorHAnsi" w:cstheme="minorHAnsi" w:hAnsiTheme="minorHAnsi"/>
          <w:b/>
          <w:sz w:val="24"/>
          <w:szCs w:val="24"/>
        </w:rPr>
        <w:t>ART. 12 - NORME DI RINVIO</w:t>
      </w:r>
    </w:p>
    <w:p>
      <w:pPr>
        <w:pStyle w:val="Standard"/>
        <w:spacing w:lineRule="auto" w:line="360"/>
        <w:jc w:val="both"/>
        <w:rPr>
          <w:rFonts w:ascii="Calibri" w:hAnsi="Calibri"/>
          <w:sz w:val="24"/>
          <w:szCs w:val="24"/>
        </w:rPr>
      </w:pPr>
      <w:r>
        <w:rPr>
          <w:rFonts w:cs="Calibri" w:ascii="Calibri" w:hAnsi="Calibri" w:asciiTheme="minorHAnsi" w:cstheme="minorHAnsi" w:hAnsiTheme="minorHAnsi"/>
          <w:sz w:val="24"/>
          <w:szCs w:val="24"/>
        </w:rPr>
        <w:t xml:space="preserve">Per quanto non espressamente previsto nel presente Avviso si applicano, in quanto compatibili, le norme richiamate in Premessa. Avverso gli atti della presente procedura può essere proposto ricorso al Tribunale Amministrativo di Cagliari, nei termini previsti dal Codice del Processo Amministrativo, di cui al D. Lgs. n. 104/2010 e ss. mm., trattandosi di attività procedimentalizzata inerente la funzione pubblica. </w:t>
      </w:r>
    </w:p>
    <w:p>
      <w:pPr>
        <w:pStyle w:val="Standard"/>
        <w:spacing w:lineRule="auto" w:line="360"/>
        <w:ind w:left="360"/>
        <w:jc w:val="both"/>
        <w:rPr>
          <w:rFonts w:ascii="Calibri" w:hAnsi="Calibri" w:cs="Calibri" w:asciiTheme="minorHAnsi" w:cstheme="minorHAnsi" w:hAnsiTheme="minorHAnsi"/>
          <w:highlight w:val="none"/>
          <w:shd w:fill="auto" w:val="clear"/>
        </w:rPr>
      </w:pPr>
      <w:r>
        <w:rPr>
          <w:rFonts w:cs="Calibri" w:ascii="Calibri" w:hAnsi="Calibri" w:cstheme="minorHAnsi"/>
          <w:sz w:val="24"/>
          <w:szCs w:val="24"/>
          <w:shd w:fill="auto" w:val="clear"/>
        </w:rPr>
        <w:t>Sant’Antioco 02/03/2026</w:t>
      </w:r>
    </w:p>
    <w:p>
      <w:pPr>
        <w:pStyle w:val="Standard"/>
        <w:spacing w:lineRule="auto" w:line="360"/>
        <w:ind w:left="4680"/>
        <w:jc w:val="both"/>
        <w:rPr>
          <w:rFonts w:ascii="Calibri" w:hAnsi="Calibri"/>
          <w:sz w:val="24"/>
          <w:szCs w:val="24"/>
        </w:rPr>
      </w:pPr>
      <w:r>
        <w:rPr>
          <w:rFonts w:cs="Calibri" w:ascii="Calibri" w:hAnsi="Calibri" w:asciiTheme="minorHAnsi" w:cstheme="minorHAnsi" w:hAnsiTheme="minorHAnsi"/>
          <w:sz w:val="24"/>
          <w:szCs w:val="24"/>
        </w:rPr>
        <w:t xml:space="preserve">Il Responsabile del procedimento </w:t>
      </w:r>
    </w:p>
    <w:p>
      <w:pPr>
        <w:pStyle w:val="Standard"/>
        <w:spacing w:lineRule="auto" w:line="360"/>
        <w:ind w:firstLine="360" w:left="4680"/>
        <w:jc w:val="both"/>
        <w:rPr>
          <w:rFonts w:ascii="Calibri" w:hAnsi="Calibri"/>
          <w:sz w:val="24"/>
          <w:szCs w:val="24"/>
        </w:rPr>
      </w:pPr>
      <w:r>
        <w:rPr>
          <w:rFonts w:cs="Calibri" w:ascii="Calibri" w:hAnsi="Calibri" w:asciiTheme="minorHAnsi" w:cstheme="minorHAnsi" w:hAnsiTheme="minorHAnsi"/>
          <w:sz w:val="24"/>
          <w:szCs w:val="24"/>
        </w:rPr>
        <w:t>Dott.ssa Maria Grazia Massa</w:t>
      </w:r>
    </w:p>
    <w:p>
      <w:pPr>
        <w:pStyle w:val="Normal"/>
        <w:widowControl/>
        <w:suppressAutoHyphens w:val="true"/>
        <w:bidi w:val="0"/>
        <w:spacing w:lineRule="auto" w:line="259" w:before="0" w:after="160"/>
        <w:jc w:val="left"/>
        <w:rPr>
          <w:rFonts w:ascii="Calibri" w:hAnsi="Calibri"/>
          <w:sz w:val="24"/>
          <w:szCs w:val="24"/>
        </w:rPr>
      </w:pPr>
      <w:r>
        <w:rPr>
          <w:sz w:val="24"/>
          <w:szCs w:val="24"/>
        </w:rPr>
      </w:r>
    </w:p>
    <w:sectPr>
      <w:headerReference w:type="even" r:id="rId9"/>
      <w:headerReference w:type="default" r:id="rId10"/>
      <w:headerReference w:type="first" r:id="rId11"/>
      <w:footerReference w:type="even" r:id="rId12"/>
      <w:footerReference w:type="default" r:id="rId13"/>
      <w:footerReference w:type="first" r:id="rId14"/>
      <w:type w:val="nextPage"/>
      <w:pgSz w:w="11906" w:h="16838"/>
      <w:pgMar w:left="1134" w:right="1134" w:gutter="0" w:header="708"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Calibri Light">
    <w:charset w:val="00"/>
    <w:family w:val="swiss"/>
    <w:pitch w:val="variable"/>
  </w:font>
  <w:font w:name="Liberation Sans">
    <w:altName w:val="Arial"/>
    <w:charset w:val="00"/>
    <w:family w:val="swiss"/>
    <w:pitch w:val="variable"/>
  </w:font>
  <w:font w:name="OpenSymbol">
    <w:altName w:val="Arial Unicode MS"/>
    <w:charset w:val="01"/>
    <w:family w:val="auto"/>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1"/>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1"/>
      <w:jc w:val="center"/>
      <w:rPr>
        <w:sz w:val="20"/>
        <w:szCs w:val="20"/>
      </w:rPr>
    </w:pPr>
    <w:r>
      <w:rPr>
        <w:i/>
        <w:sz w:val="20"/>
        <w:szCs w:val="20"/>
      </w:rPr>
      <w:t>Comune di Sant’Antioco</w:t>
    </w:r>
    <w:r>
      <w:rPr>
        <w:sz w:val="20"/>
        <w:szCs w:val="20"/>
      </w:rPr>
      <w:t xml:space="preserve"> – Piazzetta Italo Diana, 1 – 09017 – Sant’Antioco (SU)</w:t>
    </w:r>
  </w:p>
  <w:p>
    <w:pPr>
      <w:pStyle w:val="Pidipagina1"/>
      <w:jc w:val="center"/>
      <w:rPr>
        <w:sz w:val="20"/>
        <w:szCs w:val="20"/>
      </w:rPr>
    </w:pPr>
    <w:r>
      <w:rPr>
        <w:sz w:val="20"/>
        <w:szCs w:val="20"/>
      </w:rPr>
      <w:t xml:space="preserve">078180301-2-3 – PEC: </w:t>
    </w:r>
    <w:hyperlink r:id="rId1">
      <w:r>
        <w:rPr>
          <w:rStyle w:val="Style9"/>
          <w:sz w:val="20"/>
          <w:szCs w:val="20"/>
        </w:rPr>
        <w:t>protocollo@comune.santantioco.legalmail.it</w:t>
      </w:r>
    </w:hyperlink>
  </w:p>
  <w:p>
    <w:pPr>
      <w:pStyle w:val="Pidipagina1"/>
      <w:jc w:val="center"/>
      <w:rPr>
        <w:sz w:val="20"/>
        <w:szCs w:val="20"/>
      </w:rPr>
    </w:pPr>
    <w:r>
      <w:rPr>
        <w:i/>
        <w:sz w:val="20"/>
        <w:szCs w:val="20"/>
      </w:rPr>
      <w:t xml:space="preserve">Area dei Servizi al Cittadino – Ufficio, Sport </w:t>
    </w:r>
  </w:p>
  <w:p>
    <w:pPr>
      <w:pStyle w:val="Pidipagina1"/>
      <w:jc w:val="center"/>
      <w:rPr>
        <w:sz w:val="20"/>
        <w:szCs w:val="20"/>
      </w:rPr>
    </w:pPr>
    <w:r>
      <w:rPr>
        <w:sz w:val="20"/>
        <w:szCs w:val="20"/>
      </w:rPr>
      <w:t>Tel. 0781.8030258-294</w:t>
    </w:r>
  </w:p>
  <w:p>
    <w:pPr>
      <w:pStyle w:val="Pidipagina1"/>
      <w:jc w:val="right"/>
      <w:rPr/>
    </w:pPr>
    <w:r>
      <w:rPr/>
      <w:t xml:space="preserve">Pag. </w:t>
    </w:r>
    <w:r>
      <w:rPr>
        <w:b/>
        <w:bCs/>
      </w:rPr>
      <w:fldChar w:fldCharType="begin"/>
    </w:r>
    <w:r>
      <w:rPr>
        <w:b/>
        <w:bCs/>
      </w:rPr>
      <w:instrText xml:space="preserve"> PAGE </w:instrText>
    </w:r>
    <w:r>
      <w:rPr>
        <w:b/>
        <w:bCs/>
      </w:rPr>
      <w:fldChar w:fldCharType="separate"/>
    </w:r>
    <w:r>
      <w:rPr>
        <w:b/>
        <w:bCs/>
      </w:rPr>
      <w:t>8</w:t>
    </w:r>
    <w:r>
      <w:rPr>
        <w:b/>
        <w:bCs/>
      </w:rPr>
      <w:fldChar w:fldCharType="end"/>
    </w:r>
    <w:r>
      <w:rPr/>
      <w:t xml:space="preserve"> di </w:t>
    </w:r>
    <w:r>
      <w:rPr>
        <w:b/>
        <w:bCs/>
      </w:rPr>
      <w:fldChar w:fldCharType="begin"/>
    </w:r>
    <w:r>
      <w:rPr>
        <w:b/>
        <w:bCs/>
      </w:rPr>
      <w:instrText xml:space="preserve"> NUMPAGES </w:instrText>
    </w:r>
    <w:r>
      <w:rPr>
        <w:b/>
        <w:bCs/>
      </w:rPr>
      <w:fldChar w:fldCharType="separate"/>
    </w:r>
    <w:r>
      <w:rPr>
        <w:b/>
        <w:bCs/>
      </w:rPr>
      <w:t>8</w:t>
    </w:r>
    <w:r>
      <w:rPr>
        <w:b/>
        <w:b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1"/>
      <w:jc w:val="center"/>
      <w:rPr>
        <w:sz w:val="20"/>
        <w:szCs w:val="20"/>
      </w:rPr>
    </w:pPr>
    <w:r>
      <w:rPr>
        <w:i/>
        <w:sz w:val="20"/>
        <w:szCs w:val="20"/>
      </w:rPr>
      <w:t>Comune di Sant’Antioco</w:t>
    </w:r>
    <w:r>
      <w:rPr>
        <w:sz w:val="20"/>
        <w:szCs w:val="20"/>
      </w:rPr>
      <w:t xml:space="preserve"> – Piazzetta Italo Diana, 1 – 09017 – Sant’Antioco (SU)</w:t>
    </w:r>
  </w:p>
  <w:p>
    <w:pPr>
      <w:pStyle w:val="Pidipagina1"/>
      <w:jc w:val="center"/>
      <w:rPr>
        <w:sz w:val="20"/>
        <w:szCs w:val="20"/>
      </w:rPr>
    </w:pPr>
    <w:r>
      <w:rPr>
        <w:sz w:val="20"/>
        <w:szCs w:val="20"/>
      </w:rPr>
      <w:t xml:space="preserve">078180301-2-3 – PEC: </w:t>
    </w:r>
    <w:hyperlink r:id="rId1">
      <w:r>
        <w:rPr>
          <w:rStyle w:val="Style9"/>
          <w:sz w:val="20"/>
          <w:szCs w:val="20"/>
        </w:rPr>
        <w:t>protocollo@comune.santantioco.legalmail.it</w:t>
      </w:r>
    </w:hyperlink>
  </w:p>
  <w:p>
    <w:pPr>
      <w:pStyle w:val="Pidipagina1"/>
      <w:jc w:val="center"/>
      <w:rPr>
        <w:sz w:val="20"/>
        <w:szCs w:val="20"/>
      </w:rPr>
    </w:pPr>
    <w:r>
      <w:rPr>
        <w:i/>
        <w:sz w:val="20"/>
        <w:szCs w:val="20"/>
      </w:rPr>
      <w:t xml:space="preserve">Area dei Servizi al Cittadino – Ufficio, Sport </w:t>
    </w:r>
  </w:p>
  <w:p>
    <w:pPr>
      <w:pStyle w:val="Pidipagina1"/>
      <w:jc w:val="center"/>
      <w:rPr>
        <w:sz w:val="20"/>
        <w:szCs w:val="20"/>
      </w:rPr>
    </w:pPr>
    <w:r>
      <w:rPr>
        <w:sz w:val="20"/>
        <w:szCs w:val="20"/>
      </w:rPr>
      <w:t>Tel. 0781.8030258-294</w:t>
    </w:r>
  </w:p>
  <w:p>
    <w:pPr>
      <w:pStyle w:val="Pidipagina1"/>
      <w:jc w:val="right"/>
      <w:rPr/>
    </w:pPr>
    <w:r>
      <w:rPr/>
      <w:t xml:space="preserve">Pag. </w:t>
    </w:r>
    <w:r>
      <w:rPr>
        <w:b/>
        <w:bCs/>
      </w:rPr>
      <w:fldChar w:fldCharType="begin"/>
    </w:r>
    <w:r>
      <w:rPr>
        <w:b/>
        <w:bCs/>
      </w:rPr>
      <w:instrText xml:space="preserve"> PAGE </w:instrText>
    </w:r>
    <w:r>
      <w:rPr>
        <w:b/>
        <w:bCs/>
      </w:rPr>
      <w:fldChar w:fldCharType="separate"/>
    </w:r>
    <w:r>
      <w:rPr>
        <w:b/>
        <w:bCs/>
      </w:rPr>
      <w:t>8</w:t>
    </w:r>
    <w:r>
      <w:rPr>
        <w:b/>
        <w:bCs/>
      </w:rPr>
      <w:fldChar w:fldCharType="end"/>
    </w:r>
    <w:r>
      <w:rPr/>
      <w:t xml:space="preserve"> di </w:t>
    </w:r>
    <w:r>
      <w:rPr>
        <w:b/>
        <w:bCs/>
      </w:rPr>
      <w:fldChar w:fldCharType="begin"/>
    </w:r>
    <w:r>
      <w:rPr>
        <w:b/>
        <w:bCs/>
      </w:rPr>
      <w:instrText xml:space="preserve"> NUMPAGES </w:instrText>
    </w:r>
    <w:r>
      <w:rPr>
        <w:b/>
        <w:bCs/>
      </w:rPr>
      <w:fldChar w:fldCharType="separate"/>
    </w:r>
    <w:r>
      <w:rPr>
        <w:b/>
        <w:bCs/>
      </w:rPr>
      <w:t>8</w:t>
    </w:r>
    <w:r>
      <w:rPr>
        <w:b/>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1"/>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andard"/>
      <w:tabs>
        <w:tab w:val="clear" w:pos="720"/>
        <w:tab w:val="left" w:pos="240" w:leader="none"/>
        <w:tab w:val="left" w:pos="390" w:leader="none"/>
        <w:tab w:val="center" w:pos="4818" w:leader="none"/>
      </w:tabs>
      <w:jc w:val="center"/>
      <w:rPr/>
    </w:pPr>
    <w:r>
      <w:drawing>
        <wp:anchor behindDoc="1" distT="0" distB="0" distL="0" distR="0" simplePos="0" locked="0" layoutInCell="1" allowOverlap="1" relativeHeight="9">
          <wp:simplePos x="0" y="0"/>
          <wp:positionH relativeFrom="column">
            <wp:posOffset>623570</wp:posOffset>
          </wp:positionH>
          <wp:positionV relativeFrom="paragraph">
            <wp:posOffset>5715</wp:posOffset>
          </wp:positionV>
          <wp:extent cx="600075" cy="800100"/>
          <wp:effectExtent l="0" t="0" r="0" b="0"/>
          <wp:wrapNone/>
          <wp:docPr id="1" name="Immagin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0" descr=""/>
                  <pic:cNvPicPr>
                    <a:picLocks noChangeAspect="1" noChangeArrowheads="1"/>
                  </pic:cNvPicPr>
                </pic:nvPicPr>
                <pic:blipFill>
                  <a:blip r:embed="rId1"/>
                  <a:stretch>
                    <a:fillRect/>
                  </a:stretch>
                </pic:blipFill>
                <pic:spPr bwMode="auto">
                  <a:xfrm>
                    <a:off x="0" y="0"/>
                    <a:ext cx="600075" cy="800100"/>
                  </a:xfrm>
                  <a:prstGeom prst="rect">
                    <a:avLst/>
                  </a:prstGeom>
                  <a:noFill/>
                </pic:spPr>
              </pic:pic>
            </a:graphicData>
          </a:graphic>
        </wp:anchor>
      </w:drawing>
    </w:r>
    <w:r>
      <w:rPr>
        <w:rFonts w:cs="Calibri" w:ascii="Calibri" w:hAnsi="Calibri"/>
        <w:i/>
        <w:color w:val="808080"/>
        <w:sz w:val="52"/>
        <w:szCs w:val="40"/>
      </w:rPr>
      <w:t>C</w:t>
    </w:r>
    <w:r>
      <w:rPr>
        <w:rFonts w:cs="Calibri" w:ascii="Calibri" w:hAnsi="Calibri"/>
        <w:sz w:val="44"/>
        <w:szCs w:val="40"/>
      </w:rPr>
      <w:t xml:space="preserve">omune </w:t>
    </w:r>
    <w:r>
      <w:rPr>
        <w:rFonts w:cs="Calibri" w:ascii="Calibri" w:hAnsi="Calibri"/>
        <w:sz w:val="44"/>
        <w:szCs w:val="52"/>
      </w:rPr>
      <w:t xml:space="preserve">di </w:t>
    </w:r>
    <w:r>
      <w:rPr>
        <w:rFonts w:cs="Calibri" w:ascii="Calibri" w:hAnsi="Calibri"/>
        <w:i/>
        <w:color w:val="808080"/>
        <w:sz w:val="52"/>
        <w:szCs w:val="72"/>
      </w:rPr>
      <w:t>S</w:t>
    </w:r>
    <w:r>
      <w:rPr>
        <w:rFonts w:cs="Calibri" w:ascii="Calibri" w:hAnsi="Calibri"/>
        <w:sz w:val="44"/>
        <w:szCs w:val="40"/>
      </w:rPr>
      <w:t>ant’</w:t>
    </w:r>
    <w:r>
      <w:rPr>
        <w:rFonts w:cs="Calibri" w:ascii="Calibri" w:hAnsi="Calibri"/>
        <w:i/>
        <w:color w:val="808080"/>
        <w:sz w:val="52"/>
        <w:szCs w:val="72"/>
      </w:rPr>
      <w:t>A</w:t>
    </w:r>
    <w:r>
      <w:rPr>
        <w:rFonts w:cs="Calibri" w:ascii="Calibri" w:hAnsi="Calibri"/>
        <w:sz w:val="44"/>
        <w:szCs w:val="40"/>
      </w:rPr>
      <w:t>ntioco</w:t>
    </w:r>
  </w:p>
  <w:p>
    <w:pPr>
      <w:pStyle w:val="Standard"/>
      <w:jc w:val="center"/>
      <w:rPr/>
    </w:pPr>
    <w:r>
      <w:rPr>
        <w:rFonts w:cs="Calibri" w:ascii="Calibri" w:hAnsi="Calibri"/>
        <w:i/>
        <w:color w:val="808080"/>
        <w:sz w:val="36"/>
        <w:szCs w:val="32"/>
      </w:rPr>
      <w:t>P</w:t>
    </w:r>
    <w:r>
      <w:rPr>
        <w:rFonts w:cs="Calibri" w:ascii="Calibri" w:hAnsi="Calibri"/>
        <w:szCs w:val="32"/>
      </w:rPr>
      <w:t xml:space="preserve">rovincia del </w:t>
    </w:r>
    <w:r>
      <w:rPr>
        <w:rFonts w:cs="Calibri" w:ascii="Calibri" w:hAnsi="Calibri"/>
        <w:i/>
        <w:color w:val="808080"/>
        <w:sz w:val="32"/>
        <w:szCs w:val="32"/>
      </w:rPr>
      <w:t>S</w:t>
    </w:r>
    <w:r>
      <w:rPr>
        <w:rFonts w:cs="Calibri" w:ascii="Calibri" w:hAnsi="Calibri"/>
        <w:szCs w:val="32"/>
      </w:rPr>
      <w:t>ulcis Iglesiente</w:t>
    </w:r>
  </w:p>
  <w:p>
    <w:pPr>
      <w:pStyle w:val="Standard"/>
      <w:jc w:val="center"/>
      <w:rPr>
        <w:rFonts w:ascii="Calibri" w:hAnsi="Calibri" w:cs="Calibri"/>
        <w:sz w:val="20"/>
        <w:szCs w:val="20"/>
      </w:rPr>
    </w:pPr>
    <w:r>
      <w:rPr>
        <w:rFonts w:cs="Calibri" w:ascii="Calibri" w:hAnsi="Calibri"/>
        <w:sz w:val="20"/>
        <w:szCs w:val="20"/>
      </w:rPr>
      <w:t>Piazzetta Italo Diana, n. 1 – 09017 Sant’Antioco (SU)</w:t>
    </w:r>
  </w:p>
  <w:p>
    <w:pPr>
      <w:pStyle w:val="Standard"/>
      <w:jc w:val="center"/>
      <w:rPr>
        <w:rFonts w:ascii="Calibri" w:hAnsi="Calibri" w:cs="Calibri"/>
        <w:sz w:val="22"/>
        <w:szCs w:val="22"/>
      </w:rPr>
    </w:pPr>
    <w:r>
      <w:rPr>
        <w:rFonts w:cs="Calibri" w:ascii="Calibri" w:hAnsi="Calibri"/>
        <w:sz w:val="22"/>
        <w:szCs w:val="22"/>
      </w:rPr>
      <w:t>________________________________________</w:t>
    </w:r>
  </w:p>
  <w:p>
    <w:pPr>
      <w:pStyle w:val="Standard"/>
      <w:jc w:val="center"/>
      <w:rPr>
        <w:color w:val="000000"/>
        <w:sz w:val="32"/>
        <w:szCs w:val="32"/>
      </w:rPr>
    </w:pPr>
    <w:r>
      <w:rPr>
        <w:rFonts w:eastAsia="Calibri" w:cs="Calibri" w:ascii="Calibri" w:hAnsi="Calibri"/>
        <w:i/>
        <w:color w:val="000000"/>
        <w:sz w:val="32"/>
        <w:szCs w:val="32"/>
      </w:rPr>
      <w:t xml:space="preserve">Settore </w:t>
    </w:r>
    <w:r>
      <w:rPr>
        <w:rFonts w:cs="Calibri" w:ascii="Calibri" w:hAnsi="Calibri"/>
        <w:i/>
        <w:color w:val="000000"/>
        <w:sz w:val="32"/>
        <w:szCs w:val="32"/>
      </w:rPr>
      <w:t>S</w:t>
    </w:r>
    <w:r>
      <w:rPr>
        <w:rFonts w:cs="Arial" w:ascii="Calibri" w:hAnsi="Calibri"/>
        <w:i/>
        <w:color w:val="000000"/>
        <w:sz w:val="32"/>
        <w:szCs w:val="32"/>
      </w:rPr>
      <w:t xml:space="preserve">ervizi al </w:t>
    </w:r>
    <w:r>
      <w:rPr>
        <w:rFonts w:cs="Calibri" w:ascii="Calibri" w:hAnsi="Calibri"/>
        <w:i/>
        <w:color w:val="000000"/>
        <w:sz w:val="32"/>
        <w:szCs w:val="32"/>
      </w:rPr>
      <w:t>C</w:t>
    </w:r>
    <w:r>
      <w:rPr>
        <w:rFonts w:cs="Arial" w:ascii="Calibri" w:hAnsi="Calibri"/>
        <w:i/>
        <w:color w:val="000000"/>
        <w:sz w:val="32"/>
        <w:szCs w:val="32"/>
      </w:rPr>
      <w:t>ittadino</w:t>
    </w:r>
  </w:p>
  <w:p>
    <w:pPr>
      <w:pStyle w:val="Standard"/>
      <w:jc w:val="center"/>
      <w:rPr/>
    </w:pPr>
    <w:r>
      <w:rPr>
        <w:rFonts w:cs="Arial" w:ascii="Calibri" w:hAnsi="Calibri"/>
        <w:color w:val="000000"/>
        <w:sz w:val="20"/>
        <w:szCs w:val="20"/>
      </w:rPr>
      <w:t>UFFICIO SPORT</w:t>
    </w:r>
  </w:p>
  <w:p>
    <w:pPr>
      <w:pStyle w:val="Intestazione1"/>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andard"/>
      <w:tabs>
        <w:tab w:val="clear" w:pos="720"/>
        <w:tab w:val="left" w:pos="240" w:leader="none"/>
        <w:tab w:val="left" w:pos="390" w:leader="none"/>
        <w:tab w:val="center" w:pos="4818" w:leader="none"/>
      </w:tabs>
      <w:jc w:val="center"/>
      <w:rPr/>
    </w:pPr>
    <w:r>
      <w:drawing>
        <wp:anchor behindDoc="1" distT="0" distB="0" distL="0" distR="0" simplePos="0" locked="0" layoutInCell="1" allowOverlap="1" relativeHeight="9">
          <wp:simplePos x="0" y="0"/>
          <wp:positionH relativeFrom="column">
            <wp:posOffset>623570</wp:posOffset>
          </wp:positionH>
          <wp:positionV relativeFrom="paragraph">
            <wp:posOffset>5715</wp:posOffset>
          </wp:positionV>
          <wp:extent cx="600075" cy="800100"/>
          <wp:effectExtent l="0" t="0" r="0" b="0"/>
          <wp:wrapNone/>
          <wp:docPr id="2" name="Immagin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0" descr=""/>
                  <pic:cNvPicPr>
                    <a:picLocks noChangeAspect="1" noChangeArrowheads="1"/>
                  </pic:cNvPicPr>
                </pic:nvPicPr>
                <pic:blipFill>
                  <a:blip r:embed="rId1"/>
                  <a:stretch>
                    <a:fillRect/>
                  </a:stretch>
                </pic:blipFill>
                <pic:spPr bwMode="auto">
                  <a:xfrm>
                    <a:off x="0" y="0"/>
                    <a:ext cx="600075" cy="800100"/>
                  </a:xfrm>
                  <a:prstGeom prst="rect">
                    <a:avLst/>
                  </a:prstGeom>
                  <a:noFill/>
                </pic:spPr>
              </pic:pic>
            </a:graphicData>
          </a:graphic>
        </wp:anchor>
      </w:drawing>
    </w:r>
    <w:r>
      <w:rPr>
        <w:rFonts w:cs="Calibri" w:ascii="Calibri" w:hAnsi="Calibri"/>
        <w:i/>
        <w:color w:val="808080"/>
        <w:sz w:val="52"/>
        <w:szCs w:val="40"/>
      </w:rPr>
      <w:t>C</w:t>
    </w:r>
    <w:r>
      <w:rPr>
        <w:rFonts w:cs="Calibri" w:ascii="Calibri" w:hAnsi="Calibri"/>
        <w:sz w:val="44"/>
        <w:szCs w:val="40"/>
      </w:rPr>
      <w:t xml:space="preserve">omune </w:t>
    </w:r>
    <w:r>
      <w:rPr>
        <w:rFonts w:cs="Calibri" w:ascii="Calibri" w:hAnsi="Calibri"/>
        <w:sz w:val="44"/>
        <w:szCs w:val="52"/>
      </w:rPr>
      <w:t xml:space="preserve">di </w:t>
    </w:r>
    <w:r>
      <w:rPr>
        <w:rFonts w:cs="Calibri" w:ascii="Calibri" w:hAnsi="Calibri"/>
        <w:i/>
        <w:color w:val="808080"/>
        <w:sz w:val="52"/>
        <w:szCs w:val="72"/>
      </w:rPr>
      <w:t>S</w:t>
    </w:r>
    <w:r>
      <w:rPr>
        <w:rFonts w:cs="Calibri" w:ascii="Calibri" w:hAnsi="Calibri"/>
        <w:sz w:val="44"/>
        <w:szCs w:val="40"/>
      </w:rPr>
      <w:t>ant’</w:t>
    </w:r>
    <w:r>
      <w:rPr>
        <w:rFonts w:cs="Calibri" w:ascii="Calibri" w:hAnsi="Calibri"/>
        <w:i/>
        <w:color w:val="808080"/>
        <w:sz w:val="52"/>
        <w:szCs w:val="72"/>
      </w:rPr>
      <w:t>A</w:t>
    </w:r>
    <w:r>
      <w:rPr>
        <w:rFonts w:cs="Calibri" w:ascii="Calibri" w:hAnsi="Calibri"/>
        <w:sz w:val="44"/>
        <w:szCs w:val="40"/>
      </w:rPr>
      <w:t>ntioco</w:t>
    </w:r>
  </w:p>
  <w:p>
    <w:pPr>
      <w:pStyle w:val="Standard"/>
      <w:jc w:val="center"/>
      <w:rPr/>
    </w:pPr>
    <w:r>
      <w:rPr>
        <w:rFonts w:cs="Calibri" w:ascii="Calibri" w:hAnsi="Calibri"/>
        <w:i/>
        <w:color w:val="808080"/>
        <w:sz w:val="36"/>
        <w:szCs w:val="32"/>
      </w:rPr>
      <w:t>P</w:t>
    </w:r>
    <w:r>
      <w:rPr>
        <w:rFonts w:cs="Calibri" w:ascii="Calibri" w:hAnsi="Calibri"/>
        <w:szCs w:val="32"/>
      </w:rPr>
      <w:t xml:space="preserve">rovincia del </w:t>
    </w:r>
    <w:r>
      <w:rPr>
        <w:rFonts w:cs="Calibri" w:ascii="Calibri" w:hAnsi="Calibri"/>
        <w:i/>
        <w:color w:val="808080"/>
        <w:sz w:val="32"/>
        <w:szCs w:val="32"/>
      </w:rPr>
      <w:t>S</w:t>
    </w:r>
    <w:r>
      <w:rPr>
        <w:rFonts w:cs="Calibri" w:ascii="Calibri" w:hAnsi="Calibri"/>
        <w:szCs w:val="32"/>
      </w:rPr>
      <w:t>ulcis Iglesiente</w:t>
    </w:r>
  </w:p>
  <w:p>
    <w:pPr>
      <w:pStyle w:val="Standard"/>
      <w:jc w:val="center"/>
      <w:rPr>
        <w:rFonts w:ascii="Calibri" w:hAnsi="Calibri" w:cs="Calibri"/>
        <w:sz w:val="20"/>
        <w:szCs w:val="20"/>
      </w:rPr>
    </w:pPr>
    <w:r>
      <w:rPr>
        <w:rFonts w:cs="Calibri" w:ascii="Calibri" w:hAnsi="Calibri"/>
        <w:sz w:val="20"/>
        <w:szCs w:val="20"/>
      </w:rPr>
      <w:t>Piazzetta Italo Diana, n. 1 – 09017 Sant’Antioco (SU)</w:t>
    </w:r>
  </w:p>
  <w:p>
    <w:pPr>
      <w:pStyle w:val="Standard"/>
      <w:jc w:val="center"/>
      <w:rPr>
        <w:rFonts w:ascii="Calibri" w:hAnsi="Calibri" w:cs="Calibri"/>
        <w:sz w:val="22"/>
        <w:szCs w:val="22"/>
      </w:rPr>
    </w:pPr>
    <w:r>
      <w:rPr>
        <w:rFonts w:cs="Calibri" w:ascii="Calibri" w:hAnsi="Calibri"/>
        <w:sz w:val="22"/>
        <w:szCs w:val="22"/>
      </w:rPr>
      <w:t>________________________________________</w:t>
    </w:r>
  </w:p>
  <w:p>
    <w:pPr>
      <w:pStyle w:val="Standard"/>
      <w:jc w:val="center"/>
      <w:rPr>
        <w:color w:val="000000"/>
        <w:sz w:val="32"/>
        <w:szCs w:val="32"/>
      </w:rPr>
    </w:pPr>
    <w:r>
      <w:rPr>
        <w:rFonts w:eastAsia="Calibri" w:cs="Calibri" w:ascii="Calibri" w:hAnsi="Calibri"/>
        <w:i/>
        <w:color w:val="000000"/>
        <w:sz w:val="32"/>
        <w:szCs w:val="32"/>
      </w:rPr>
      <w:t xml:space="preserve">Settore </w:t>
    </w:r>
    <w:r>
      <w:rPr>
        <w:rFonts w:cs="Calibri" w:ascii="Calibri" w:hAnsi="Calibri"/>
        <w:i/>
        <w:color w:val="000000"/>
        <w:sz w:val="32"/>
        <w:szCs w:val="32"/>
      </w:rPr>
      <w:t>S</w:t>
    </w:r>
    <w:r>
      <w:rPr>
        <w:rFonts w:cs="Arial" w:ascii="Calibri" w:hAnsi="Calibri"/>
        <w:i/>
        <w:color w:val="000000"/>
        <w:sz w:val="32"/>
        <w:szCs w:val="32"/>
      </w:rPr>
      <w:t xml:space="preserve">ervizi al </w:t>
    </w:r>
    <w:r>
      <w:rPr>
        <w:rFonts w:cs="Calibri" w:ascii="Calibri" w:hAnsi="Calibri"/>
        <w:i/>
        <w:color w:val="000000"/>
        <w:sz w:val="32"/>
        <w:szCs w:val="32"/>
      </w:rPr>
      <w:t>C</w:t>
    </w:r>
    <w:r>
      <w:rPr>
        <w:rFonts w:cs="Arial" w:ascii="Calibri" w:hAnsi="Calibri"/>
        <w:i/>
        <w:color w:val="000000"/>
        <w:sz w:val="32"/>
        <w:szCs w:val="32"/>
      </w:rPr>
      <w:t>ittadino</w:t>
    </w:r>
  </w:p>
  <w:p>
    <w:pPr>
      <w:pStyle w:val="Standard"/>
      <w:jc w:val="center"/>
      <w:rPr/>
    </w:pPr>
    <w:r>
      <w:rPr>
        <w:rFonts w:cs="Arial" w:ascii="Calibri" w:hAnsi="Calibri"/>
        <w:color w:val="000000"/>
        <w:sz w:val="20"/>
        <w:szCs w:val="20"/>
      </w:rPr>
      <w:t>UFFICIO SPORT</w:t>
    </w:r>
  </w:p>
  <w:p>
    <w:pPr>
      <w:pStyle w:val="Intestazione1"/>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800"/>
        </w:tabs>
        <w:ind w:left="1800" w:hanging="360"/>
      </w:pPr>
      <w:rPr>
        <w:rFonts w:ascii="Symbol" w:hAnsi="Symbol" w:cs="Symbol" w:hint="default"/>
      </w:rPr>
    </w:lvl>
    <w:lvl w:ilvl="1">
      <w:start w:val="1"/>
      <w:numFmt w:val="bullet"/>
      <w:lvlText w:val="◦"/>
      <w:lvlJc w:val="left"/>
      <w:pPr>
        <w:tabs>
          <w:tab w:val="num" w:pos="2160"/>
        </w:tabs>
        <w:ind w:left="2160" w:hanging="360"/>
      </w:pPr>
      <w:rPr>
        <w:rFonts w:ascii="OpenSymbol" w:hAnsi="OpenSymbol" w:cs="OpenSymbol" w:hint="default"/>
      </w:rPr>
    </w:lvl>
    <w:lvl w:ilvl="2">
      <w:start w:val="1"/>
      <w:numFmt w:val="bullet"/>
      <w:lvlText w:val="▪"/>
      <w:lvlJc w:val="left"/>
      <w:pPr>
        <w:tabs>
          <w:tab w:val="num" w:pos="2520"/>
        </w:tabs>
        <w:ind w:left="2520" w:hanging="360"/>
      </w:pPr>
      <w:rPr>
        <w:rFonts w:ascii="OpenSymbol" w:hAnsi="OpenSymbol" w:cs="Open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240"/>
        </w:tabs>
        <w:ind w:left="3240" w:hanging="360"/>
      </w:pPr>
      <w:rPr>
        <w:rFonts w:ascii="OpenSymbol" w:hAnsi="OpenSymbol" w:cs="OpenSymbol" w:hint="default"/>
      </w:rPr>
    </w:lvl>
    <w:lvl w:ilvl="5">
      <w:start w:val="1"/>
      <w:numFmt w:val="bullet"/>
      <w:lvlText w:val="▪"/>
      <w:lvlJc w:val="left"/>
      <w:pPr>
        <w:tabs>
          <w:tab w:val="num" w:pos="3600"/>
        </w:tabs>
        <w:ind w:left="3600" w:hanging="360"/>
      </w:pPr>
      <w:rPr>
        <w:rFonts w:ascii="OpenSymbol" w:hAnsi="OpenSymbol" w:cs="OpenSymbol" w:hint="default"/>
      </w:rPr>
    </w:lvl>
    <w:lvl w:ilvl="6">
      <w:start w:val="1"/>
      <w:numFmt w:val="bullet"/>
      <w:lvlText w:val=""/>
      <w:lvlJc w:val="left"/>
      <w:pPr>
        <w:tabs>
          <w:tab w:val="num" w:pos="3960"/>
        </w:tabs>
        <w:ind w:left="3960" w:hanging="360"/>
      </w:pPr>
      <w:rPr>
        <w:rFonts w:ascii="Symbol" w:hAnsi="Symbol" w:cs="Symbol" w:hint="default"/>
      </w:rPr>
    </w:lvl>
    <w:lvl w:ilvl="7">
      <w:start w:val="1"/>
      <w:numFmt w:val="bullet"/>
      <w:lvlText w:val="◦"/>
      <w:lvlJc w:val="left"/>
      <w:pPr>
        <w:tabs>
          <w:tab w:val="num" w:pos="4320"/>
        </w:tabs>
        <w:ind w:left="4320" w:hanging="360"/>
      </w:pPr>
      <w:rPr>
        <w:rFonts w:ascii="OpenSymbol" w:hAnsi="OpenSymbol" w:cs="OpenSymbol" w:hint="default"/>
      </w:rPr>
    </w:lvl>
    <w:lvl w:ilvl="8">
      <w:start w:val="1"/>
      <w:numFmt w:val="bullet"/>
      <w:lvlText w:val="▪"/>
      <w:lvlJc w:val="left"/>
      <w:pPr>
        <w:tabs>
          <w:tab w:val="num" w:pos="4680"/>
        </w:tabs>
        <w:ind w:left="468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71"/>
  <w:defaultTabStop w:val="720"/>
  <w:autoHyphenation w:val="true"/>
  <w:hyphenationZone w:val="283"/>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imSun" w:cs="" w:asciiTheme="minorHAnsi" w:cstheme="minorBidi" w:hAnsiTheme="minorHAnsi"/>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43a37"/>
    <w:pPr>
      <w:widowControl/>
      <w:suppressAutoHyphens w:val="true"/>
      <w:bidi w:val="0"/>
      <w:spacing w:lineRule="auto" w:line="259" w:before="0" w:after="160"/>
      <w:jc w:val="left"/>
    </w:pPr>
    <w:rPr>
      <w:rFonts w:ascii="Calibri" w:hAnsi="Calibri" w:eastAsia="SimSun" w:cs="" w:asciiTheme="minorHAnsi" w:cstheme="minorBid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1"/>
    <w:uiPriority w:val="99"/>
    <w:qFormat/>
    <w:rsid w:val="00b67848"/>
    <w:rPr/>
  </w:style>
  <w:style w:type="character" w:styleId="PidipaginaCarattere" w:customStyle="1">
    <w:name w:val="Piè di pagina Carattere"/>
    <w:basedOn w:val="DefaultParagraphFont"/>
    <w:link w:val="Pidipagina1"/>
    <w:uiPriority w:val="99"/>
    <w:qFormat/>
    <w:rsid w:val="00b67848"/>
    <w:rPr/>
  </w:style>
  <w:style w:type="character" w:styleId="Collegamentoipertestuale1" w:customStyle="1">
    <w:name w:val="Collegamento ipertestuale1"/>
    <w:uiPriority w:val="99"/>
    <w:unhideWhenUsed/>
    <w:qFormat/>
    <w:rsid w:val="00e50e24"/>
    <w:rPr>
      <w:color w:val="000080"/>
      <w:u w:val="single"/>
    </w:rPr>
  </w:style>
  <w:style w:type="character" w:styleId="UnresolvedMention" w:customStyle="1">
    <w:name w:val="Unresolved Mention"/>
    <w:basedOn w:val="DefaultParagraphFont"/>
    <w:uiPriority w:val="99"/>
    <w:semiHidden/>
    <w:unhideWhenUsed/>
    <w:qFormat/>
    <w:rsid w:val="00ee71ef"/>
    <w:rPr>
      <w:color w:val="605E5C"/>
      <w:shd w:fill="E1DFDD" w:val="clear"/>
    </w:rPr>
  </w:style>
  <w:style w:type="character" w:styleId="Puntiuser" w:customStyle="1">
    <w:name w:val="Punti (user)"/>
    <w:qFormat/>
    <w:rsid w:val="00643a37"/>
    <w:rPr>
      <w:rFonts w:ascii="OpenSymbol" w:hAnsi="OpenSymbol" w:eastAsia="OpenSymbol" w:cs="OpenSymbol"/>
    </w:rPr>
  </w:style>
  <w:style w:type="character" w:styleId="Caratteridinumerazioneuser" w:customStyle="1">
    <w:name w:val="Caratteri di numerazione (user)"/>
    <w:qFormat/>
    <w:rsid w:val="00757e22"/>
    <w:rPr/>
  </w:style>
  <w:style w:type="character" w:styleId="PidipaginaCarattere2" w:customStyle="1">
    <w:name w:val="Piè di pagina Carattere2"/>
    <w:qFormat/>
    <w:rsid w:val="00ad53ed"/>
    <w:rPr>
      <w:rFonts w:eastAsia="Times New Roman"/>
      <w:szCs w:val="22"/>
    </w:rPr>
  </w:style>
  <w:style w:type="character" w:styleId="IntestazioneCarattere2" w:customStyle="1">
    <w:name w:val="Intestazione Carattere2"/>
    <w:qFormat/>
    <w:rsid w:val="00ad53ed"/>
    <w:rPr>
      <w:rFonts w:eastAsia="Times New Roman"/>
      <w:szCs w:val="22"/>
    </w:rPr>
  </w:style>
  <w:style w:type="character" w:styleId="WW8Num2z0" w:customStyle="1">
    <w:name w:val="WW8Num2z0"/>
    <w:qFormat/>
    <w:rsid w:val="00ad53ed"/>
    <w:rPr/>
  </w:style>
  <w:style w:type="character" w:styleId="PidipaginaCarattere1" w:customStyle="1">
    <w:name w:val="Piè di pagina Carattere1"/>
    <w:qFormat/>
    <w:rsid w:val="00ad53ed"/>
    <w:rPr>
      <w:rFonts w:eastAsia="Times New Roman"/>
      <w:szCs w:val="22"/>
    </w:rPr>
  </w:style>
  <w:style w:type="character" w:styleId="IntestazioneCarattere1" w:customStyle="1">
    <w:name w:val="Intestazione Carattere1"/>
    <w:qFormat/>
    <w:rsid w:val="00ad53ed"/>
    <w:rPr>
      <w:rFonts w:eastAsia="Times New Roman"/>
      <w:szCs w:val="22"/>
    </w:rPr>
  </w:style>
  <w:style w:type="character" w:styleId="Enfasigrassetto1" w:customStyle="1">
    <w:name w:val="Enfasi (grassetto)1"/>
    <w:qFormat/>
    <w:rsid w:val="00ad53ed"/>
    <w:rPr>
      <w:b/>
      <w:bCs/>
    </w:rPr>
  </w:style>
  <w:style w:type="character" w:styleId="Titolo9Carattere" w:customStyle="1">
    <w:name w:val="Titolo 9 Carattere"/>
    <w:qFormat/>
    <w:rsid w:val="00ad53ed"/>
    <w:rPr>
      <w:rFonts w:ascii="Calibri Light" w:hAnsi="Calibri Light" w:eastAsia="0"/>
      <w:i/>
      <w:iCs/>
      <w:color w:val="272727"/>
      <w:sz w:val="21"/>
      <w:szCs w:val="21"/>
    </w:rPr>
  </w:style>
  <w:style w:type="character" w:styleId="Titolo2Carattere" w:customStyle="1">
    <w:name w:val="Titolo 2 Carattere"/>
    <w:qFormat/>
    <w:rsid w:val="00ad53ed"/>
    <w:rPr>
      <w:rFonts w:ascii="Times New Roman" w:hAnsi="Times New Roman" w:eastAsia="Times New Roman"/>
      <w:i/>
      <w:szCs w:val="20"/>
      <w:lang w:eastAsia="it-IT"/>
    </w:rPr>
  </w:style>
  <w:style w:type="character" w:styleId="Hyperlink">
    <w:name w:val="Hyperlink"/>
    <w:qFormat/>
    <w:rPr>
      <w:color w:val="000080"/>
      <w:u w:val="single"/>
    </w:rPr>
  </w:style>
  <w:style w:type="character" w:styleId="Punti">
    <w:name w:val="Punti"/>
    <w:qFormat/>
    <w:rPr>
      <w:rFonts w:ascii="OpenSymbol" w:hAnsi="OpenSymbol" w:eastAsia="OpenSymbol" w:cs="OpenSymbol"/>
    </w:rPr>
  </w:style>
  <w:style w:type="paragraph" w:styleId="Titolo" w:customStyle="1">
    <w:name w:val="Titolo"/>
    <w:basedOn w:val="Normal"/>
    <w:next w:val="BodyText"/>
    <w:qFormat/>
    <w:rsid w:val="008d396e"/>
    <w:pPr>
      <w:keepNext w:val="true"/>
      <w:spacing w:before="240" w:after="120"/>
    </w:pPr>
    <w:rPr>
      <w:rFonts w:ascii="Liberation Sans" w:hAnsi="Liberation Sans" w:eastAsia="Microsoft YaHei" w:cs="Arial"/>
      <w:sz w:val="28"/>
      <w:szCs w:val="28"/>
    </w:rPr>
  </w:style>
  <w:style w:type="paragraph" w:styleId="BodyText">
    <w:name w:val="Body Text"/>
    <w:basedOn w:val="Normal"/>
    <w:rsid w:val="00643a37"/>
    <w:pPr>
      <w:spacing w:lineRule="auto" w:line="276" w:before="0" w:after="140"/>
    </w:pPr>
    <w:rPr/>
  </w:style>
  <w:style w:type="paragraph" w:styleId="List">
    <w:name w:val="List"/>
    <w:basedOn w:val="BodyText"/>
    <w:rsid w:val="00643a37"/>
    <w:pPr/>
    <w:rPr>
      <w:rFonts w:cs="Arial"/>
    </w:rPr>
  </w:style>
  <w:style w:type="paragraph" w:styleId="Caption">
    <w:name w:val="caption"/>
    <w:basedOn w:val="Normal"/>
    <w:qFormat/>
    <w:rsid w:val="00ad53ed"/>
    <w:pPr>
      <w:spacing w:before="120" w:after="120"/>
    </w:pPr>
    <w:rPr>
      <w:i/>
      <w:iCs/>
    </w:rPr>
  </w:style>
  <w:style w:type="paragraph" w:styleId="Indice" w:customStyle="1">
    <w:name w:val="Indice"/>
    <w:basedOn w:val="Normal"/>
    <w:qFormat/>
    <w:rsid w:val="008d396e"/>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customStyle="1">
    <w:name w:val="Indice (user)"/>
    <w:basedOn w:val="Normal"/>
    <w:qFormat/>
    <w:rsid w:val="00643a37"/>
    <w:pPr>
      <w:suppressLineNumbers/>
    </w:pPr>
    <w:rPr>
      <w:rFonts w:cs="Arial"/>
    </w:rPr>
  </w:style>
  <w:style w:type="paragraph" w:styleId="Titolo11" w:customStyle="1">
    <w:name w:val="Titolo 11"/>
    <w:basedOn w:val="Title"/>
    <w:next w:val="BodyText"/>
    <w:qFormat/>
    <w:rsid w:val="00643a37"/>
    <w:pPr>
      <w:tabs>
        <w:tab w:val="clear" w:pos="720"/>
        <w:tab w:val="left" w:pos="0" w:leader="none"/>
      </w:tabs>
      <w:outlineLvl w:val="0"/>
    </w:pPr>
    <w:rPr>
      <w:rFonts w:ascii="Liberation Serif" w:hAnsi="Liberation Serif" w:eastAsia="Segoe UI" w:cs="Tahoma"/>
      <w:b/>
      <w:bCs/>
      <w:sz w:val="48"/>
      <w:szCs w:val="48"/>
    </w:rPr>
  </w:style>
  <w:style w:type="paragraph" w:styleId="Title">
    <w:name w:val="Title"/>
    <w:basedOn w:val="Normal"/>
    <w:next w:val="BodyText"/>
    <w:qFormat/>
    <w:rsid w:val="00643a37"/>
    <w:pPr>
      <w:keepNext w:val="true"/>
      <w:spacing w:before="240" w:after="120"/>
    </w:pPr>
    <w:rPr>
      <w:rFonts w:ascii="Liberation Sans" w:hAnsi="Liberation Sans" w:eastAsia="Microsoft YaHei" w:cs="Arial"/>
      <w:sz w:val="28"/>
      <w:szCs w:val="28"/>
    </w:rPr>
  </w:style>
  <w:style w:type="paragraph" w:styleId="Intestazioneepidipaginauser" w:customStyle="1">
    <w:name w:val="Intestazione e piè di pagina (user)"/>
    <w:basedOn w:val="Normal"/>
    <w:qFormat/>
    <w:rsid w:val="00643a37"/>
    <w:pPr/>
    <w:rPr/>
  </w:style>
  <w:style w:type="paragraph" w:styleId="Intestazioneepidipagina" w:customStyle="1">
    <w:name w:val="Intestazione e piè di pagina"/>
    <w:basedOn w:val="Normal"/>
    <w:qFormat/>
    <w:rsid w:val="008d396e"/>
    <w:pPr/>
    <w:rPr/>
  </w:style>
  <w:style w:type="paragraph" w:styleId="Intestazione1" w:customStyle="1">
    <w:name w:val="Intestazione1"/>
    <w:basedOn w:val="Normal"/>
    <w:link w:val="IntestazioneCarattere"/>
    <w:uiPriority w:val="99"/>
    <w:unhideWhenUsed/>
    <w:qFormat/>
    <w:rsid w:val="00b67848"/>
    <w:pPr>
      <w:tabs>
        <w:tab w:val="clear" w:pos="720"/>
        <w:tab w:val="center" w:pos="4819" w:leader="none"/>
        <w:tab w:val="right" w:pos="9638" w:leader="none"/>
      </w:tabs>
      <w:spacing w:lineRule="auto" w:line="240" w:before="0" w:after="0"/>
    </w:pPr>
    <w:rPr/>
  </w:style>
  <w:style w:type="paragraph" w:styleId="Pidipagina1" w:customStyle="1">
    <w:name w:val="Piè di pagina1"/>
    <w:basedOn w:val="Normal"/>
    <w:link w:val="PidipaginaCarattere"/>
    <w:uiPriority w:val="99"/>
    <w:unhideWhenUsed/>
    <w:qFormat/>
    <w:rsid w:val="00b67848"/>
    <w:pPr>
      <w:tabs>
        <w:tab w:val="clear" w:pos="720"/>
        <w:tab w:val="center" w:pos="4819" w:leader="none"/>
        <w:tab w:val="right" w:pos="9638" w:leader="none"/>
      </w:tabs>
      <w:spacing w:lineRule="auto" w:line="240" w:before="0" w:after="0"/>
    </w:pPr>
    <w:rPr/>
  </w:style>
  <w:style w:type="paragraph" w:styleId="Standard" w:customStyle="1">
    <w:name w:val="Standard"/>
    <w:qFormat/>
    <w:rsid w:val="00b56937"/>
    <w:pPr>
      <w:widowControl/>
      <w:suppressAutoHyphens w:val="true"/>
      <w:bidi w:val="0"/>
      <w:spacing w:before="0" w:after="0"/>
      <w:jc w:val="left"/>
      <w:textAlignment w:val="baseline"/>
    </w:pPr>
    <w:rPr>
      <w:rFonts w:ascii="Liberation Serif" w:hAnsi="Liberation Serif" w:eastAsia="NSimSun" w:cs="Liberation Serif"/>
      <w:color w:val="auto"/>
      <w:kern w:val="2"/>
      <w:sz w:val="24"/>
      <w:szCs w:val="24"/>
      <w:lang w:val="it-IT" w:eastAsia="zh-CN" w:bidi="hi-IN"/>
    </w:rPr>
  </w:style>
  <w:style w:type="paragraph" w:styleId="Default" w:customStyle="1">
    <w:name w:val="Default"/>
    <w:qFormat/>
    <w:rsid w:val="008c4b23"/>
    <w:pPr>
      <w:widowControl/>
      <w:suppressAutoHyphens w:val="true"/>
      <w:bidi w:val="0"/>
      <w:spacing w:before="0" w:after="0"/>
      <w:jc w:val="left"/>
    </w:pPr>
    <w:rPr>
      <w:rFonts w:ascii="Arial" w:hAnsi="Arial" w:eastAsia="SimSun" w:cs="Arial"/>
      <w:color w:val="000000"/>
      <w:kern w:val="0"/>
      <w:sz w:val="24"/>
      <w:szCs w:val="24"/>
      <w:lang w:val="it-IT" w:eastAsia="en-US" w:bidi="ar-SA"/>
    </w:rPr>
  </w:style>
  <w:style w:type="paragraph" w:styleId="ListParagraph">
    <w:name w:val="List Paragraph"/>
    <w:basedOn w:val="Normal"/>
    <w:uiPriority w:val="34"/>
    <w:qFormat/>
    <w:rsid w:val="000b6487"/>
    <w:pPr>
      <w:spacing w:before="0" w:after="160"/>
      <w:ind w:left="720"/>
      <w:contextualSpacing/>
    </w:pPr>
    <w:rPr/>
  </w:style>
  <w:style w:type="paragraph" w:styleId="Textbody" w:customStyle="1">
    <w:name w:val="Text body"/>
    <w:basedOn w:val="Standard"/>
    <w:qFormat/>
    <w:rsid w:val="00684cf5"/>
    <w:pPr>
      <w:spacing w:lineRule="auto" w:line="276" w:before="0" w:after="140"/>
    </w:pPr>
    <w:rPr>
      <w:rFonts w:cs="Arial"/>
    </w:rPr>
  </w:style>
  <w:style w:type="paragraph" w:styleId="Contenutotabellauser" w:customStyle="1">
    <w:name w:val="Contenuto tabella (user)"/>
    <w:basedOn w:val="Normal"/>
    <w:qFormat/>
    <w:rsid w:val="00643a37"/>
    <w:pPr>
      <w:suppressLineNumbers/>
    </w:pPr>
    <w:rPr/>
  </w:style>
  <w:style w:type="paragraph" w:styleId="Titolotabellauser" w:customStyle="1">
    <w:name w:val="Titolo tabella (user)"/>
    <w:basedOn w:val="Contenutotabellauser"/>
    <w:qFormat/>
    <w:rsid w:val="00643a37"/>
    <w:pPr>
      <w:jc w:val="center"/>
    </w:pPr>
    <w:rPr>
      <w:b/>
      <w:bCs/>
    </w:rPr>
  </w:style>
  <w:style w:type="paragraph" w:styleId="NormalWeb">
    <w:name w:val="Normal (Web)"/>
    <w:basedOn w:val="Normal"/>
    <w:qFormat/>
    <w:rsid w:val="00ad53ed"/>
    <w:pPr>
      <w:suppressAutoHyphens w:val="false"/>
      <w:spacing w:lineRule="exact" w:line="240" w:beforeAutospacing="1" w:afterAutospacing="1"/>
    </w:pPr>
    <w:rPr>
      <w:rFonts w:ascii="Times New Roman" w:hAnsi="Times New Roman" w:eastAsia="Times New Roman"/>
      <w:lang w:eastAsia="it-IT"/>
    </w:rPr>
  </w:style>
  <w:style w:type="paragraph" w:styleId="Contenutotabella" w:customStyle="1">
    <w:name w:val="Contenuto tabella"/>
    <w:basedOn w:val="Normal"/>
    <w:qFormat/>
    <w:rsid w:val="008d396e"/>
    <w:pPr>
      <w:suppressLineNumbers/>
    </w:pPr>
    <w:rPr/>
  </w:style>
  <w:style w:type="paragraph" w:styleId="Titolotabella" w:customStyle="1">
    <w:name w:val="Titolo tabella"/>
    <w:basedOn w:val="Contenutotabella"/>
    <w:qFormat/>
    <w:rsid w:val="008d396e"/>
    <w:pPr>
      <w:jc w:val="center"/>
    </w:pPr>
    <w:rPr>
      <w:b/>
      <w:bCs/>
    </w:rPr>
  </w:style>
  <w:style w:type="paragraph" w:styleId="Header">
    <w:name w:val="header"/>
    <w:basedOn w:val="Intestazioneepidipagina"/>
    <w:pPr/>
    <w:rPr/>
  </w:style>
  <w:style w:type="paragraph" w:styleId="Footer">
    <w:name w:val="footer"/>
    <w:basedOn w:val="Intestazioneepidipagina"/>
    <w:pPr/>
    <w:rPr/>
  </w:style>
  <w:style w:type="numbering" w:styleId="Nessunelenco" w:customStyle="1">
    <w:name w:val="Nessun elenco"/>
    <w:uiPriority w:val="99"/>
    <w:semiHidden/>
    <w:unhideWhenUsed/>
    <w:qFormat/>
    <w:rsid w:val="008d396e"/>
  </w:style>
  <w:style w:type="table" w:default="1" w:styleId="Tabellanormale">
    <w:name w:val="Normal Table"/>
    <w:uiPriority w:val="99"/>
    <w:semiHidden/>
    <w:unhideWhenUsed/>
    <w:qFormat/>
    <w:tblPr>
      <w:tblCellMar>
        <w:top w:w="0" w:type="dxa"/>
        <w:left w:w="108" w:type="dxa"/>
        <w:bottom w:w="0" w:type="dxa"/>
        <w:right w:w="108" w:type="dxa"/>
      </w:tblCellMar>
    </w:tblPr>
  </w:style>
  <w:style w:type="table" w:styleId="Grigliatabella">
    <w:name w:val="Table Grid"/>
    <w:basedOn w:val="Tabellanormale"/>
    <w:uiPriority w:val="39"/>
    <w:rsid w:val="008c4b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Sfondochiaro1">
    <w:name w:val="Sfondo chiaro1"/>
    <w:basedOn w:val="Tabellanormale"/>
    <w:uiPriority w:val="60"/>
    <w:rsid w:val="00f97d97"/>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fondomedio11">
    <w:name w:val="Sfondo medio 11"/>
    <w:basedOn w:val="Tabellanormale"/>
    <w:uiPriority w:val="63"/>
    <w:rsid w:val="00f97d97"/>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4e50b6"/>
    <w:tblPr>
      <w:tblStyleRowBandSize w:val="1"/>
      <w:tblStyleColBandSize w:val="1"/>
      <w:tbl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single" w:color="84B3DF"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H w:val="nil"/>
          <w:insideV w:val="nil"/>
        </w:tcBorders>
        <w:shd w:val="clear" w:color="auto" w:fill="5B9BD5" w:themeFill="accent5"/>
      </w:tcPr>
    </w:tblStylePr>
    <w:tblStylePr w:type="lastRow">
      <w:pPr>
        <w:spacing w:before="0" w:after="0" w:line="24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ariagrazia.massa@comune.santantioco.su.it" TargetMode="External"/><Relationship Id="rId3" Type="http://schemas.openxmlformats.org/officeDocument/2006/relationships/hyperlink" Target="mailto:protocollo@comune.santantioco.legalmail.it" TargetMode="External"/><Relationship Id="rId4" Type="http://schemas.openxmlformats.org/officeDocument/2006/relationships/hyperlink" Target="http://www.comune.santantioco.su.it/" TargetMode="External"/><Relationship Id="rId5" Type="http://schemas.openxmlformats.org/officeDocument/2006/relationships/hyperlink" Target="https://comune.santantioco.su.it/portal" TargetMode="External"/><Relationship Id="rId6" Type="http://schemas.openxmlformats.org/officeDocument/2006/relationships/hyperlink" Target="https://comune.santantioco.su.it/portal" TargetMode="External"/><Relationship Id="rId7" Type="http://schemas.openxmlformats.org/officeDocument/2006/relationships/hyperlink" Target="../../FESTA%20DI%20S.%20ANTIOCO%20MARTIRE/667%20FESTA%20DI%20S.ANTIOCO%20MARTIRE/CONTRIBUTI/AVVISO%20CONTRIBUTI/protocollo@comune.santantioco.legalmail.it." TargetMode="External"/><Relationship Id="rId8" Type="http://schemas.openxmlformats.org/officeDocument/2006/relationships/hyperlink" Target="mailto:privacy@pec.comune.it" TargetMode="Externa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hyperlink" Target="mailto:protocollo@comune.santantioco.legalmail.it" TargetMode="External"/>
</Relationships>
</file>

<file path=word/_rels/footer3.xml.rels><?xml version="1.0" encoding="UTF-8"?>
<Relationships xmlns="http://schemas.openxmlformats.org/package/2006/relationships"><Relationship Id="rId1" Type="http://schemas.openxmlformats.org/officeDocument/2006/relationships/hyperlink" Target="mailto:protocollo@comune.santantioco.legalmail.it" TargetMode="Externa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8DB42-C5D3-46A9-BFFF-8A8CB52B5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1580</TotalTime>
  <Application>LibreOffice/25.2.7.2$Windows_X86_64 LibreOffice_project/5cbfd1ab6520636bb5f7b99185aa69bd7456825d</Application>
  <AppVersion>15.0000</AppVersion>
  <Pages>8</Pages>
  <Words>1878</Words>
  <Characters>11470</Characters>
  <CharactersWithSpaces>13253</CharactersWithSpaces>
  <Paragraphs>126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2019-04-03T12:52:00Z</dcterms:created>
  <dc:creator>Laura</dc:creator>
  <dc:description/>
  <cp:keywords>()</cp:keywords>
  <dc:language>it-IT</dc:language>
  <cp:lastModifiedBy/>
  <cp:lastPrinted>2026-03-02T07:55:48Z</cp:lastPrinted>
  <dcterms:modified xsi:type="dcterms:W3CDTF">2026-03-02T09:45:34Z</dcterms:modified>
  <cp:revision>126</cp:revision>
  <dc:subject/>
  <dc:title>Regolamento</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